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616" w:rsidRPr="00804C31" w:rsidRDefault="00F20216" w:rsidP="00804C31">
      <w:pPr>
        <w:rPr>
          <w:rFonts w:asciiTheme="minorEastAsia" w:eastAsiaTheme="minorEastAsia" w:hAnsiTheme="minorEastAsia"/>
          <w:sz w:val="32"/>
          <w:szCs w:val="32"/>
        </w:rPr>
      </w:pPr>
      <w:r>
        <w:rPr>
          <w:rFonts w:asciiTheme="minorEastAsia" w:eastAsiaTheme="minorEastAsia" w:hAnsiTheme="minorEastAsia" w:hint="eastAsia"/>
          <w:sz w:val="32"/>
          <w:szCs w:val="32"/>
        </w:rPr>
        <w:t>附件2</w:t>
      </w:r>
      <w:r w:rsidR="00804C31" w:rsidRPr="00804C31">
        <w:rPr>
          <w:rFonts w:asciiTheme="minorEastAsia" w:eastAsiaTheme="minorEastAsia" w:hAnsiTheme="minorEastAsia" w:hint="eastAsia"/>
          <w:sz w:val="32"/>
          <w:szCs w:val="32"/>
        </w:rPr>
        <w:t>：</w:t>
      </w:r>
    </w:p>
    <w:p w:rsidR="00804C31" w:rsidRPr="00804C31" w:rsidRDefault="00804C31" w:rsidP="00804C31">
      <w:pPr>
        <w:spacing w:line="360" w:lineRule="exact"/>
        <w:jc w:val="center"/>
        <w:rPr>
          <w:rFonts w:ascii="方正大标宋简体" w:eastAsia="方正大标宋简体" w:hAnsi="方正大标宋简体"/>
          <w:sz w:val="32"/>
          <w:szCs w:val="32"/>
        </w:rPr>
      </w:pPr>
      <w:r w:rsidRPr="00804C31">
        <w:rPr>
          <w:rFonts w:ascii="方正大标宋简体" w:eastAsia="方正大标宋简体" w:hAnsi="方正大标宋简体" w:hint="eastAsia"/>
          <w:sz w:val="32"/>
          <w:szCs w:val="32"/>
        </w:rPr>
        <w:t>北京国家会计学院</w:t>
      </w:r>
      <w:r w:rsidR="00BF44C5" w:rsidRPr="00804C31">
        <w:rPr>
          <w:rFonts w:ascii="方正大标宋简体" w:eastAsia="方正大标宋简体" w:hAnsi="方正大标宋简体" w:hint="eastAsia"/>
          <w:sz w:val="32"/>
          <w:szCs w:val="32"/>
        </w:rPr>
        <w:t>2014年度山东注册会计师继续教育</w:t>
      </w:r>
    </w:p>
    <w:p w:rsidR="00FB3616" w:rsidRPr="00804C31" w:rsidRDefault="00804C31" w:rsidP="00804C31">
      <w:pPr>
        <w:spacing w:line="360" w:lineRule="exact"/>
        <w:jc w:val="center"/>
        <w:rPr>
          <w:rFonts w:ascii="方正大标宋简体" w:eastAsia="方正大标宋简体" w:hAnsi="方正大标宋简体"/>
          <w:sz w:val="32"/>
          <w:szCs w:val="32"/>
        </w:rPr>
      </w:pPr>
      <w:r w:rsidRPr="00804C31">
        <w:rPr>
          <w:rFonts w:ascii="方正大标宋简体" w:eastAsia="方正大标宋简体" w:hAnsi="方正大标宋简体" w:hint="eastAsia"/>
          <w:sz w:val="32"/>
          <w:szCs w:val="32"/>
        </w:rPr>
        <w:t>网络培训流程</w:t>
      </w:r>
    </w:p>
    <w:p w:rsidR="00FB3616" w:rsidRDefault="00FB3616">
      <w:pPr>
        <w:spacing w:line="360" w:lineRule="auto"/>
        <w:ind w:firstLine="480"/>
        <w:jc w:val="center"/>
        <w:rPr>
          <w:sz w:val="24"/>
        </w:rPr>
      </w:pPr>
    </w:p>
    <w:p w:rsidR="00FB3616" w:rsidRDefault="00BF44C5">
      <w:pPr>
        <w:spacing w:after="0" w:line="360" w:lineRule="auto"/>
        <w:ind w:firstLineChars="200"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本学习手册共包含学习流程和服务支持两部分内容，旨在使参训学员能够迅速、准确地熟知本平台系统，顺利完成本期学习任务。</w:t>
      </w:r>
    </w:p>
    <w:p w:rsidR="00FB3616" w:rsidRDefault="00BF44C5">
      <w:pPr>
        <w:pStyle w:val="1"/>
      </w:pPr>
      <w:r>
        <w:rPr>
          <w:rFonts w:hint="eastAsia"/>
        </w:rPr>
        <w:t>一、学习流程</w:t>
      </w:r>
    </w:p>
    <w:p w:rsidR="00FB3616" w:rsidRDefault="007613C1">
      <w: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流程图: 可选过程 21" o:spid="_x0000_s1027" type="#_x0000_t176" style="position:absolute;margin-left:-27pt;margin-top:12.35pt;width:71.7pt;height:56.55pt;z-index:1" o:preferrelative="t" fillcolor="#9cbee0" strokecolor="#739cc3" strokeweight="1.25pt">
            <v:fill color2="#bbd5f0" type="gradient"/>
            <v:stroke miterlimit="2"/>
            <v:textbox>
              <w:txbxContent>
                <w:p w:rsidR="00FB3616" w:rsidRDefault="00BF44C5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hint="eastAsia"/>
                      <w:b/>
                      <w:bCs/>
                      <w:sz w:val="24"/>
                      <w:szCs w:val="24"/>
                    </w:rPr>
                    <w:t>登陆平台</w:t>
                  </w:r>
                </w:p>
              </w:txbxContent>
            </v:textbox>
          </v:shape>
        </w:pict>
      </w:r>
      <w:r>
        <w:pict>
          <v:shape id="流程图: 可选过程 1045" o:spid="_x0000_s1028" type="#_x0000_t176" style="position:absolute;margin-left:80.35pt;margin-top:11.9pt;width:68.2pt;height:57pt;z-index:5" o:preferrelative="t" fillcolor="#9cbee0" strokecolor="#739cc3" strokeweight="1.25pt">
            <v:fill color2="#bbd5f0" type="gradient"/>
            <v:stroke miterlimit="2"/>
            <v:textbox>
              <w:txbxContent>
                <w:p w:rsidR="00FB3616" w:rsidRDefault="00BF44C5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hint="eastAsia"/>
                      <w:b/>
                      <w:bCs/>
                      <w:sz w:val="24"/>
                      <w:szCs w:val="24"/>
                    </w:rPr>
                    <w:t>完善信息</w:t>
                  </w:r>
                </w:p>
                <w:p w:rsidR="00FB3616" w:rsidRDefault="00BF44C5">
                  <w:pPr>
                    <w:rPr>
                      <w:sz w:val="21"/>
                      <w:szCs w:val="21"/>
                    </w:rPr>
                  </w:pPr>
                  <w:r>
                    <w:rPr>
                      <w:rFonts w:hint="eastAsia"/>
                      <w:sz w:val="21"/>
                      <w:szCs w:val="21"/>
                    </w:rPr>
                    <w:t>修改密码</w:t>
                  </w:r>
                </w:p>
              </w:txbxContent>
            </v:textbox>
          </v:shape>
        </w:pict>
      </w:r>
      <w:r>
        <w:pict>
          <v:shape id="流程图: 可选过程 1043" o:spid="_x0000_s1029" type="#_x0000_t176" style="position:absolute;margin-left:189.4pt;margin-top:10.75pt;width:72.7pt;height:51.85pt;z-index:4" o:preferrelative="t" fillcolor="#9cbee0" strokecolor="#739cc3" strokeweight="1.25pt">
            <v:fill color2="#bbd5f0" type="gradient"/>
            <v:stroke miterlimit="2"/>
            <v:textbox>
              <w:txbxContent>
                <w:p w:rsidR="00FB3616" w:rsidRDefault="00BF44C5">
                  <w:pPr>
                    <w:rPr>
                      <w:sz w:val="21"/>
                      <w:szCs w:val="21"/>
                    </w:rPr>
                  </w:pPr>
                  <w:r>
                    <w:rPr>
                      <w:rFonts w:hint="eastAsia"/>
                      <w:b/>
                      <w:bCs/>
                      <w:sz w:val="24"/>
                      <w:szCs w:val="24"/>
                    </w:rPr>
                    <w:t>在线学习</w:t>
                  </w:r>
                  <w:r>
                    <w:rPr>
                      <w:rFonts w:hint="eastAsia"/>
                      <w:sz w:val="21"/>
                      <w:szCs w:val="21"/>
                    </w:rPr>
                    <w:t>（</w:t>
                  </w:r>
                  <w:r>
                    <w:rPr>
                      <w:rFonts w:hint="eastAsia"/>
                      <w:sz w:val="21"/>
                      <w:szCs w:val="21"/>
                    </w:rPr>
                    <w:t>40</w:t>
                  </w:r>
                  <w:r>
                    <w:rPr>
                      <w:rFonts w:hint="eastAsia"/>
                      <w:sz w:val="21"/>
                      <w:szCs w:val="21"/>
                    </w:rPr>
                    <w:t>学时）</w:t>
                  </w:r>
                </w:p>
              </w:txbxContent>
            </v:textbox>
          </v:shape>
        </w:pict>
      </w:r>
      <w:r>
        <w:pict>
          <v:shape id="流程图: 可选过程 1041" o:spid="_x0000_s1030" type="#_x0000_t176" style="position:absolute;margin-left:297.75pt;margin-top:11.9pt;width:70.2pt;height:51.05pt;z-index:2" o:preferrelative="t" fillcolor="#9cbee0" strokecolor="#739cc3" strokeweight="1.25pt">
            <v:fill color2="#bbd5f0" type="gradient"/>
            <v:stroke miterlimit="2"/>
            <v:textbox>
              <w:txbxContent>
                <w:p w:rsidR="00FB3616" w:rsidRDefault="00BF44C5" w:rsidP="00F20216">
                  <w:pPr>
                    <w:spacing w:afterLines="20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hint="eastAsia"/>
                      <w:b/>
                      <w:bCs/>
                      <w:sz w:val="24"/>
                      <w:szCs w:val="24"/>
                    </w:rPr>
                    <w:t>在线考试</w:t>
                  </w:r>
                </w:p>
                <w:p w:rsidR="00FB3616" w:rsidRDefault="00BF44C5">
                  <w:pPr>
                    <w:rPr>
                      <w:sz w:val="21"/>
                      <w:szCs w:val="21"/>
                    </w:rPr>
                  </w:pPr>
                  <w:r>
                    <w:rPr>
                      <w:rFonts w:hint="eastAsia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hint="eastAsia"/>
                      <w:sz w:val="21"/>
                      <w:szCs w:val="21"/>
                    </w:rPr>
                    <w:t>（</w:t>
                  </w:r>
                  <w:r>
                    <w:rPr>
                      <w:rFonts w:ascii="微软雅黑" w:hAnsi="微软雅黑" w:cs="微软雅黑" w:hint="eastAsia"/>
                      <w:sz w:val="21"/>
                      <w:szCs w:val="21"/>
                    </w:rPr>
                    <w:t>60分）</w:t>
                  </w:r>
                </w:p>
              </w:txbxContent>
            </v:textbox>
          </v:shape>
        </w:pict>
      </w:r>
      <w:r>
        <w:pict>
          <v:shape id="流程图: 可选过程 1042" o:spid="_x0000_s1026" type="#_x0000_t176" style="position:absolute;margin-left:403.6pt;margin-top:14.05pt;width:71.15pt;height:48.9pt;z-index:3" o:preferrelative="t" fillcolor="#9cbee0" strokecolor="#739cc3" strokeweight="1.25pt">
            <v:fill color2="#bbd5f0" type="gradient"/>
            <v:stroke miterlimit="2"/>
            <v:textbox>
              <w:txbxContent>
                <w:p w:rsidR="00FB3616" w:rsidRDefault="00BF44C5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hint="eastAsia"/>
                      <w:b/>
                      <w:bCs/>
                      <w:sz w:val="24"/>
                      <w:szCs w:val="24"/>
                    </w:rPr>
                    <w:t>打印证书</w:t>
                  </w:r>
                </w:p>
              </w:txbxContent>
            </v:textbox>
          </v:shape>
        </w:pict>
      </w:r>
    </w:p>
    <w:p w:rsidR="00FB3616" w:rsidRDefault="007613C1">
      <w: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右箭头 27" o:spid="_x0000_s1033" type="#_x0000_t13" style="position:absolute;margin-left:44.7pt;margin-top:6.75pt;width:35.65pt;height:19.4pt;z-index:6" o:preferrelative="t" fillcolor="#9cbee0" strokecolor="#739cc3" strokeweight="1.25pt">
            <v:fill color2="#bbd5f0" type="gradient"/>
            <v:stroke miterlimit="2"/>
          </v:shape>
        </w:pict>
      </w:r>
      <w:r>
        <w:pict>
          <v:shape id="右箭头 1049" o:spid="_x0000_s1032" type="#_x0000_t13" style="position:absolute;margin-left:153.75pt;margin-top:5.25pt;width:35.65pt;height:19.4pt;z-index:9" o:preferrelative="t" fillcolor="#9cbee0" strokecolor="#739cc3" strokeweight="1.25pt">
            <v:fill color2="#bbd5f0" type="gradient"/>
            <v:stroke miterlimit="2"/>
          </v:shape>
        </w:pict>
      </w:r>
      <w:r>
        <w:pict>
          <v:shape id="右箭头 1046" o:spid="_x0000_s1034" type="#_x0000_t13" style="position:absolute;margin-left:262.1pt;margin-top:5.25pt;width:35.65pt;height:20.9pt;z-index:7" o:preferrelative="t" fillcolor="#9cbee0" strokecolor="#739cc3" strokeweight="1.25pt">
            <v:fill color2="#bbd5f0" type="gradient"/>
            <v:stroke miterlimit="2"/>
          </v:shape>
        </w:pict>
      </w:r>
      <w:r>
        <w:pict>
          <v:shape id="右箭头 1047" o:spid="_x0000_s1031" type="#_x0000_t13" style="position:absolute;margin-left:367.95pt;margin-top:7.15pt;width:35.65pt;height:19.5pt;z-index:8" o:preferrelative="t" fillcolor="#9cbee0" strokecolor="#739cc3" strokeweight="1.25pt">
            <v:fill color2="#bbd5f0" type="gradient"/>
            <v:stroke miterlimit="2"/>
          </v:shape>
        </w:pict>
      </w:r>
    </w:p>
    <w:p w:rsidR="00FB3616" w:rsidRDefault="00FB3616"/>
    <w:p w:rsidR="00FB3616" w:rsidRDefault="00FB3616"/>
    <w:p w:rsidR="00FB3616" w:rsidRDefault="00BF44C5">
      <w:pPr>
        <w:spacing w:after="0" w:line="360" w:lineRule="auto"/>
        <w:ind w:firstLineChars="200"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具体的学习步骤及操作说明如下：</w:t>
      </w:r>
    </w:p>
    <w:p w:rsidR="00FB3616" w:rsidRDefault="00BF44C5">
      <w:pPr>
        <w:spacing w:after="0" w:line="360" w:lineRule="auto"/>
        <w:ind w:firstLineChars="200" w:firstLine="420"/>
        <w:rPr>
          <w:b/>
          <w:sz w:val="21"/>
          <w:szCs w:val="21"/>
        </w:rPr>
      </w:pPr>
      <w:r>
        <w:rPr>
          <w:rFonts w:hint="eastAsia"/>
          <w:b/>
          <w:sz w:val="21"/>
          <w:szCs w:val="21"/>
        </w:rPr>
        <w:t>第一步：登录平台</w:t>
      </w:r>
    </w:p>
    <w:p w:rsidR="00FB3616" w:rsidRDefault="00BF44C5">
      <w:pPr>
        <w:spacing w:after="0" w:line="360" w:lineRule="auto"/>
        <w:ind w:firstLineChars="200"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通过点击北京国家会计学院远程教育网（</w:t>
      </w:r>
      <w:r>
        <w:rPr>
          <w:rStyle w:val="a9"/>
          <w:rFonts w:hint="eastAsia"/>
          <w:sz w:val="21"/>
          <w:szCs w:val="21"/>
        </w:rPr>
        <w:t>http://www.e-nai.cn/</w:t>
      </w:r>
      <w:r>
        <w:rPr>
          <w:rFonts w:hint="eastAsia"/>
          <w:sz w:val="21"/>
          <w:szCs w:val="21"/>
        </w:rPr>
        <w:t>）左侧导航“业务专区”下的“山东注协培训专区”登录学习平台网址（</w:t>
      </w:r>
      <w:hyperlink r:id="rId8" w:history="1">
        <w:r>
          <w:rPr>
            <w:rStyle w:val="a9"/>
            <w:sz w:val="21"/>
            <w:szCs w:val="21"/>
          </w:rPr>
          <w:t>http://</w:t>
        </w:r>
        <w:r>
          <w:rPr>
            <w:rStyle w:val="a9"/>
            <w:rFonts w:hint="eastAsia"/>
            <w:sz w:val="21"/>
            <w:szCs w:val="21"/>
          </w:rPr>
          <w:t>sdicpa.elearning360.cn/</w:t>
        </w:r>
      </w:hyperlink>
      <w:r>
        <w:rPr>
          <w:rFonts w:hint="eastAsia"/>
          <w:sz w:val="21"/>
          <w:szCs w:val="21"/>
        </w:rPr>
        <w:t>）。</w:t>
      </w:r>
    </w:p>
    <w:p w:rsidR="00FB3616" w:rsidRDefault="00BF44C5">
      <w:pPr>
        <w:spacing w:after="0" w:line="360" w:lineRule="auto"/>
        <w:ind w:firstLineChars="200"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进入学习平台后，首先需在登录窗口中输入学员账号及密码。</w:t>
      </w:r>
    </w:p>
    <w:p w:rsidR="00FB3616" w:rsidRDefault="00BF44C5">
      <w:pPr>
        <w:spacing w:after="0" w:line="360" w:lineRule="auto"/>
        <w:ind w:firstLineChars="200"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学员登录账号为：</w:t>
      </w:r>
      <w:r>
        <w:rPr>
          <w:rFonts w:hint="eastAsia"/>
          <w:b/>
          <w:bCs/>
          <w:color w:val="FF0000"/>
          <w:sz w:val="24"/>
          <w:szCs w:val="24"/>
        </w:rPr>
        <w:t>姓名</w:t>
      </w:r>
      <w:r>
        <w:rPr>
          <w:rFonts w:hint="eastAsia"/>
          <w:b/>
          <w:bCs/>
          <w:color w:val="FF0000"/>
          <w:sz w:val="24"/>
          <w:szCs w:val="24"/>
        </w:rPr>
        <w:t>+</w:t>
      </w:r>
      <w:r>
        <w:rPr>
          <w:rFonts w:hint="eastAsia"/>
          <w:b/>
          <w:bCs/>
          <w:color w:val="FF0000"/>
          <w:sz w:val="24"/>
          <w:szCs w:val="24"/>
        </w:rPr>
        <w:t>注册会计师证号</w:t>
      </w:r>
      <w:r>
        <w:rPr>
          <w:rFonts w:hint="eastAsia"/>
          <w:b/>
          <w:bCs/>
          <w:sz w:val="21"/>
          <w:szCs w:val="21"/>
        </w:rPr>
        <w:t>。</w:t>
      </w:r>
    </w:p>
    <w:p w:rsidR="00FB3616" w:rsidRDefault="00BF44C5">
      <w:pPr>
        <w:spacing w:after="0" w:line="360" w:lineRule="auto"/>
        <w:ind w:firstLineChars="200" w:firstLine="420"/>
        <w:rPr>
          <w:b/>
          <w:bCs/>
          <w:color w:val="FF0000"/>
          <w:sz w:val="24"/>
          <w:szCs w:val="24"/>
        </w:rPr>
      </w:pPr>
      <w:r>
        <w:rPr>
          <w:rFonts w:hint="eastAsia"/>
          <w:sz w:val="21"/>
          <w:szCs w:val="21"/>
        </w:rPr>
        <w:t>初始密码：</w:t>
      </w:r>
      <w:r>
        <w:rPr>
          <w:rFonts w:hint="eastAsia"/>
          <w:b/>
          <w:bCs/>
          <w:color w:val="FF0000"/>
          <w:sz w:val="24"/>
          <w:szCs w:val="24"/>
        </w:rPr>
        <w:t>系统随机生成，发送到学员邮箱</w:t>
      </w:r>
      <w:bookmarkStart w:id="0" w:name="_GoBack"/>
      <w:bookmarkEnd w:id="0"/>
      <w:r>
        <w:rPr>
          <w:rFonts w:hint="eastAsia"/>
          <w:b/>
          <w:bCs/>
          <w:sz w:val="24"/>
          <w:szCs w:val="24"/>
        </w:rPr>
        <w:t>。</w:t>
      </w:r>
    </w:p>
    <w:p w:rsidR="00FB3616" w:rsidRDefault="00F20216">
      <w:pPr>
        <w:spacing w:after="0" w:line="360" w:lineRule="auto"/>
        <w:jc w:val="center"/>
        <w:rPr>
          <w:sz w:val="21"/>
          <w:szCs w:val="21"/>
        </w:rPr>
      </w:pPr>
      <w:r w:rsidRPr="007613C1">
        <w:rPr>
          <w:sz w:val="21"/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框 21" o:spid="_x0000_i1025" type="#_x0000_t75" style="width:256.5pt;height:164.25pt">
            <v:imagedata r:id="rId9" o:title="图片1"/>
          </v:shape>
        </w:pict>
      </w:r>
    </w:p>
    <w:p w:rsidR="00FB3616" w:rsidRDefault="00BF44C5">
      <w:pPr>
        <w:jc w:val="center"/>
      </w:pPr>
      <w:r>
        <w:rPr>
          <w:rFonts w:hint="eastAsia"/>
        </w:rPr>
        <w:t>登录页面</w:t>
      </w:r>
    </w:p>
    <w:p w:rsidR="00FB3616" w:rsidRDefault="00FB3616">
      <w:pPr>
        <w:jc w:val="center"/>
      </w:pPr>
    </w:p>
    <w:p w:rsidR="00FB3616" w:rsidRDefault="00BF44C5">
      <w:pPr>
        <w:jc w:val="both"/>
      </w:pPr>
      <w:r>
        <w:rPr>
          <w:rFonts w:hint="eastAsia"/>
          <w:b/>
          <w:sz w:val="21"/>
          <w:szCs w:val="21"/>
        </w:rPr>
        <w:t>第二步，完善个人信息</w:t>
      </w:r>
    </w:p>
    <w:p w:rsidR="00FB3616" w:rsidRDefault="00BF44C5" w:rsidP="00804C31">
      <w:pPr>
        <w:spacing w:after="0" w:line="360" w:lineRule="auto"/>
        <w:ind w:firstLineChars="200" w:firstLine="480"/>
        <w:rPr>
          <w:sz w:val="21"/>
          <w:szCs w:val="21"/>
        </w:rPr>
      </w:pPr>
      <w:r>
        <w:rPr>
          <w:rFonts w:hint="eastAsia"/>
          <w:b/>
          <w:bCs/>
          <w:color w:val="FF0000"/>
          <w:sz w:val="24"/>
          <w:szCs w:val="24"/>
        </w:rPr>
        <w:t>登陆后建议修改初始密码</w:t>
      </w:r>
      <w:r>
        <w:rPr>
          <w:rFonts w:hint="eastAsia"/>
          <w:sz w:val="21"/>
          <w:szCs w:val="21"/>
        </w:rPr>
        <w:t>，点击页面右侧头像下方的“编辑个人资料”按钮，完善个人资料信息，进行本人</w:t>
      </w:r>
      <w:r>
        <w:rPr>
          <w:rFonts w:hint="eastAsia"/>
          <w:b/>
          <w:sz w:val="21"/>
          <w:szCs w:val="21"/>
        </w:rPr>
        <w:t>实名信息</w:t>
      </w:r>
      <w:r>
        <w:rPr>
          <w:rFonts w:hint="eastAsia"/>
          <w:sz w:val="21"/>
          <w:szCs w:val="21"/>
        </w:rPr>
        <w:t>填写，为确保您个人信息安全，建议修改登录密码（如图</w:t>
      </w:r>
      <w:r>
        <w:rPr>
          <w:rFonts w:hint="eastAsia"/>
          <w:sz w:val="21"/>
          <w:szCs w:val="21"/>
        </w:rPr>
        <w:t>2.1</w:t>
      </w:r>
      <w:r>
        <w:rPr>
          <w:rFonts w:hint="eastAsia"/>
          <w:sz w:val="21"/>
          <w:szCs w:val="21"/>
        </w:rPr>
        <w:t>，</w:t>
      </w:r>
      <w:r>
        <w:rPr>
          <w:rFonts w:hint="eastAsia"/>
          <w:sz w:val="21"/>
          <w:szCs w:val="21"/>
        </w:rPr>
        <w:t>2.2</w:t>
      </w:r>
      <w:r>
        <w:rPr>
          <w:rFonts w:hint="eastAsia"/>
          <w:sz w:val="21"/>
          <w:szCs w:val="21"/>
        </w:rPr>
        <w:t>所示）。</w:t>
      </w:r>
    </w:p>
    <w:p w:rsidR="00FB3616" w:rsidRDefault="00F20216">
      <w:pPr>
        <w:spacing w:after="0" w:line="360" w:lineRule="auto"/>
        <w:rPr>
          <w:sz w:val="21"/>
          <w:szCs w:val="21"/>
        </w:rPr>
      </w:pPr>
      <w:r w:rsidRPr="007613C1">
        <w:rPr>
          <w:sz w:val="21"/>
          <w:szCs w:val="21"/>
        </w:rPr>
        <w:pict>
          <v:shape id="_x0000_i1026" type="#_x0000_t75" style="width:415.5pt;height:279.75pt">
            <v:imagedata r:id="rId10" o:title="11"/>
          </v:shape>
        </w:pict>
      </w:r>
    </w:p>
    <w:p w:rsidR="00FB3616" w:rsidRDefault="00BF44C5">
      <w:pPr>
        <w:spacing w:after="0" w:line="360" w:lineRule="auto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图</w:t>
      </w:r>
      <w:r>
        <w:rPr>
          <w:rFonts w:hint="eastAsia"/>
          <w:sz w:val="21"/>
          <w:szCs w:val="21"/>
        </w:rPr>
        <w:t>2.1</w:t>
      </w:r>
    </w:p>
    <w:p w:rsidR="00FB3616" w:rsidRDefault="00F20216">
      <w:pPr>
        <w:spacing w:after="0" w:line="360" w:lineRule="auto"/>
        <w:jc w:val="center"/>
        <w:rPr>
          <w:sz w:val="21"/>
          <w:szCs w:val="21"/>
        </w:rPr>
      </w:pPr>
      <w:r w:rsidRPr="007613C1">
        <w:rPr>
          <w:sz w:val="21"/>
          <w:szCs w:val="21"/>
        </w:rPr>
        <w:lastRenderedPageBreak/>
        <w:pict>
          <v:shape id="图片框 23" o:spid="_x0000_i1027" type="#_x0000_t75" style="width:414.75pt;height:303pt">
            <v:imagedata r:id="rId11" o:title="2"/>
          </v:shape>
        </w:pict>
      </w:r>
    </w:p>
    <w:p w:rsidR="00FB3616" w:rsidRDefault="00BF44C5">
      <w:pPr>
        <w:spacing w:line="360" w:lineRule="auto"/>
        <w:jc w:val="center"/>
        <w:rPr>
          <w:bCs/>
          <w:sz w:val="21"/>
          <w:szCs w:val="21"/>
        </w:rPr>
      </w:pPr>
      <w:r>
        <w:rPr>
          <w:rFonts w:hint="eastAsia"/>
          <w:bCs/>
          <w:sz w:val="21"/>
          <w:szCs w:val="21"/>
        </w:rPr>
        <w:t>图</w:t>
      </w:r>
      <w:r>
        <w:rPr>
          <w:rFonts w:hint="eastAsia"/>
          <w:bCs/>
          <w:sz w:val="21"/>
          <w:szCs w:val="21"/>
        </w:rPr>
        <w:t>2.2</w:t>
      </w:r>
    </w:p>
    <w:p w:rsidR="00FB3616" w:rsidRDefault="00BF44C5" w:rsidP="00804C31">
      <w:pPr>
        <w:ind w:firstLineChars="200" w:firstLine="420"/>
        <w:rPr>
          <w:b/>
          <w:sz w:val="21"/>
          <w:szCs w:val="21"/>
        </w:rPr>
      </w:pPr>
      <w:r>
        <w:rPr>
          <w:rFonts w:hint="eastAsia"/>
          <w:b/>
          <w:sz w:val="21"/>
          <w:szCs w:val="21"/>
        </w:rPr>
        <w:t>第三步：选课</w:t>
      </w:r>
      <w:r>
        <w:rPr>
          <w:rFonts w:hint="eastAsia"/>
          <w:b/>
          <w:sz w:val="21"/>
          <w:szCs w:val="21"/>
        </w:rPr>
        <w:t>/</w:t>
      </w:r>
      <w:r>
        <w:rPr>
          <w:rFonts w:hint="eastAsia"/>
          <w:b/>
          <w:sz w:val="21"/>
          <w:szCs w:val="21"/>
        </w:rPr>
        <w:t>学习</w:t>
      </w:r>
    </w:p>
    <w:p w:rsidR="00FB3616" w:rsidRDefault="00BF44C5">
      <w:pPr>
        <w:spacing w:after="0" w:line="360" w:lineRule="auto"/>
        <w:ind w:firstLineChars="200"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登录平台后，在首页的“课程列表”中（如图</w:t>
      </w:r>
      <w:r>
        <w:rPr>
          <w:rFonts w:hint="eastAsia"/>
          <w:sz w:val="21"/>
          <w:szCs w:val="21"/>
        </w:rPr>
        <w:t>3.1</w:t>
      </w:r>
      <w:r>
        <w:rPr>
          <w:rFonts w:hint="eastAsia"/>
          <w:sz w:val="21"/>
          <w:szCs w:val="21"/>
        </w:rPr>
        <w:t>所示），学员可根据自身需求在规定课程中任选学习，但</w:t>
      </w:r>
      <w:r>
        <w:rPr>
          <w:rFonts w:hint="eastAsia"/>
          <w:color w:val="FF0000"/>
          <w:sz w:val="21"/>
          <w:szCs w:val="21"/>
        </w:rPr>
        <w:t>必修课不得少于</w:t>
      </w:r>
      <w:r>
        <w:rPr>
          <w:rFonts w:hint="eastAsia"/>
          <w:color w:val="FF0000"/>
          <w:sz w:val="21"/>
          <w:szCs w:val="21"/>
        </w:rPr>
        <w:t>24</w:t>
      </w:r>
      <w:r>
        <w:rPr>
          <w:rFonts w:hint="eastAsia"/>
          <w:color w:val="FF0000"/>
          <w:sz w:val="21"/>
          <w:szCs w:val="21"/>
        </w:rPr>
        <w:t>学时</w:t>
      </w:r>
      <w:r>
        <w:rPr>
          <w:rFonts w:hint="eastAsia"/>
          <w:sz w:val="21"/>
          <w:szCs w:val="21"/>
        </w:rPr>
        <w:t>、</w:t>
      </w:r>
      <w:r>
        <w:rPr>
          <w:rFonts w:hint="eastAsia"/>
          <w:color w:val="FF0000"/>
          <w:sz w:val="21"/>
          <w:szCs w:val="21"/>
        </w:rPr>
        <w:t>选修课不得少于</w:t>
      </w:r>
      <w:r>
        <w:rPr>
          <w:rFonts w:hint="eastAsia"/>
          <w:color w:val="FF0000"/>
          <w:sz w:val="21"/>
          <w:szCs w:val="21"/>
        </w:rPr>
        <w:t>16</w:t>
      </w:r>
      <w:r>
        <w:rPr>
          <w:rFonts w:hint="eastAsia"/>
          <w:color w:val="FF0000"/>
          <w:sz w:val="21"/>
          <w:szCs w:val="21"/>
        </w:rPr>
        <w:t>学时</w:t>
      </w:r>
      <w:r>
        <w:rPr>
          <w:rFonts w:hint="eastAsia"/>
          <w:sz w:val="21"/>
          <w:szCs w:val="21"/>
        </w:rPr>
        <w:t>。</w:t>
      </w:r>
    </w:p>
    <w:p w:rsidR="00FB3616" w:rsidRDefault="00BF44C5">
      <w:pPr>
        <w:spacing w:after="0" w:line="360" w:lineRule="auto"/>
        <w:ind w:firstLineChars="200"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在完成规定共计</w:t>
      </w:r>
      <w:r>
        <w:rPr>
          <w:rFonts w:hint="eastAsia"/>
          <w:color w:val="FF0000"/>
          <w:sz w:val="21"/>
          <w:szCs w:val="21"/>
        </w:rPr>
        <w:t>40</w:t>
      </w:r>
      <w:r>
        <w:rPr>
          <w:rFonts w:hint="eastAsia"/>
          <w:color w:val="FF0000"/>
          <w:sz w:val="21"/>
          <w:szCs w:val="21"/>
        </w:rPr>
        <w:t>学时</w:t>
      </w:r>
      <w:r>
        <w:rPr>
          <w:rFonts w:hint="eastAsia"/>
          <w:sz w:val="21"/>
          <w:szCs w:val="21"/>
        </w:rPr>
        <w:t>后方可参加考试，多修不限。考试内容为所选必修课内容。对考试合格者发放结业证书。学员在一个培训周期内只能参加</w:t>
      </w:r>
      <w:r>
        <w:rPr>
          <w:rFonts w:hint="eastAsia"/>
          <w:sz w:val="21"/>
          <w:szCs w:val="21"/>
        </w:rPr>
        <w:t>1</w:t>
      </w:r>
      <w:r>
        <w:rPr>
          <w:rFonts w:hint="eastAsia"/>
          <w:sz w:val="21"/>
          <w:szCs w:val="21"/>
        </w:rPr>
        <w:t>次远程网络学习。</w:t>
      </w:r>
    </w:p>
    <w:p w:rsidR="00FB3616" w:rsidRDefault="00BF44C5">
      <w:pPr>
        <w:spacing w:after="0" w:line="360" w:lineRule="auto"/>
        <w:ind w:firstLineChars="200"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选修课程可根据自身需要进行学习，不予考核。</w:t>
      </w:r>
    </w:p>
    <w:p w:rsidR="00FB3616" w:rsidRDefault="00BF44C5">
      <w:pPr>
        <w:spacing w:after="0" w:line="360" w:lineRule="auto"/>
        <w:ind w:firstLineChars="200"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针对</w:t>
      </w:r>
      <w:r>
        <w:rPr>
          <w:rFonts w:hint="eastAsia"/>
          <w:sz w:val="21"/>
          <w:szCs w:val="21"/>
        </w:rPr>
        <w:t>2014</w:t>
      </w:r>
      <w:r>
        <w:rPr>
          <w:rFonts w:hint="eastAsia"/>
          <w:sz w:val="21"/>
          <w:szCs w:val="21"/>
        </w:rPr>
        <w:t>年度学习，我们提供以下课程供学员选学。学员可在所有必修课任选至少</w:t>
      </w:r>
      <w:r>
        <w:rPr>
          <w:rFonts w:hint="eastAsia"/>
          <w:sz w:val="21"/>
          <w:szCs w:val="21"/>
        </w:rPr>
        <w:t>24</w:t>
      </w:r>
      <w:r>
        <w:rPr>
          <w:rFonts w:hint="eastAsia"/>
          <w:sz w:val="21"/>
          <w:szCs w:val="21"/>
        </w:rPr>
        <w:t>课时学习；在所有选修课中任选至少</w:t>
      </w:r>
      <w:r>
        <w:rPr>
          <w:rFonts w:hint="eastAsia"/>
          <w:sz w:val="21"/>
          <w:szCs w:val="21"/>
        </w:rPr>
        <w:t>16</w:t>
      </w:r>
      <w:r>
        <w:rPr>
          <w:rFonts w:hint="eastAsia"/>
          <w:sz w:val="21"/>
          <w:szCs w:val="21"/>
        </w:rPr>
        <w:t>课时学习。</w:t>
      </w:r>
    </w:p>
    <w:tbl>
      <w:tblPr>
        <w:tblW w:w="9762" w:type="dxa"/>
        <w:tblLayout w:type="fixed"/>
        <w:tblCellMar>
          <w:left w:w="15" w:type="dxa"/>
          <w:right w:w="15" w:type="dxa"/>
        </w:tblCellMar>
        <w:tblLook w:val="0000"/>
      </w:tblPr>
      <w:tblGrid>
        <w:gridCol w:w="1068"/>
        <w:gridCol w:w="1172"/>
        <w:gridCol w:w="667"/>
        <w:gridCol w:w="4615"/>
        <w:gridCol w:w="1068"/>
        <w:gridCol w:w="1172"/>
      </w:tblGrid>
      <w:tr w:rsidR="00FB3616">
        <w:trPr>
          <w:trHeight w:val="285"/>
        </w:trPr>
        <w:tc>
          <w:tcPr>
            <w:tcW w:w="22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BF44C5">
            <w:pPr>
              <w:autoSpaceDN w:val="0"/>
              <w:jc w:val="center"/>
              <w:textAlignment w:val="center"/>
              <w:rPr>
                <w:rFonts w:ascii="宋体" w:eastAsia="宋体" w:hAnsi="宋体"/>
                <w:b/>
                <w:color w:val="000000"/>
                <w:sz w:val="24"/>
              </w:rPr>
            </w:pPr>
            <w:r>
              <w:rPr>
                <w:rFonts w:ascii="宋体" w:eastAsia="宋体" w:hAnsi="宋体"/>
                <w:b/>
                <w:color w:val="000000"/>
                <w:sz w:val="24"/>
              </w:rPr>
              <w:t>类别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BF44C5">
            <w:pPr>
              <w:autoSpaceDN w:val="0"/>
              <w:jc w:val="center"/>
              <w:textAlignment w:val="center"/>
              <w:rPr>
                <w:rFonts w:ascii="宋体" w:eastAsia="宋体" w:hAnsi="宋体"/>
                <w:b/>
                <w:color w:val="000000"/>
                <w:sz w:val="24"/>
              </w:rPr>
            </w:pPr>
            <w:r>
              <w:rPr>
                <w:rFonts w:ascii="宋体" w:eastAsia="宋体" w:hAnsi="宋体"/>
                <w:b/>
                <w:color w:val="000000"/>
                <w:sz w:val="24"/>
              </w:rPr>
              <w:t>序号</w:t>
            </w:r>
          </w:p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BF44C5">
            <w:pPr>
              <w:autoSpaceDN w:val="0"/>
              <w:jc w:val="center"/>
              <w:textAlignment w:val="center"/>
              <w:rPr>
                <w:rFonts w:ascii="宋体" w:eastAsia="宋体" w:hAnsi="宋体"/>
                <w:b/>
                <w:color w:val="000000"/>
                <w:sz w:val="24"/>
              </w:rPr>
            </w:pPr>
            <w:r>
              <w:rPr>
                <w:rFonts w:ascii="宋体" w:eastAsia="宋体" w:hAnsi="宋体"/>
                <w:b/>
                <w:color w:val="000000"/>
                <w:sz w:val="24"/>
              </w:rPr>
              <w:t>课程名称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BF44C5">
            <w:pPr>
              <w:autoSpaceDN w:val="0"/>
              <w:jc w:val="center"/>
              <w:textAlignment w:val="center"/>
              <w:rPr>
                <w:rFonts w:ascii="宋体" w:eastAsia="宋体" w:hAnsi="宋体"/>
                <w:b/>
                <w:color w:val="000000"/>
                <w:sz w:val="24"/>
              </w:rPr>
            </w:pPr>
            <w:r>
              <w:rPr>
                <w:rFonts w:ascii="宋体" w:eastAsia="宋体" w:hAnsi="宋体"/>
                <w:b/>
                <w:color w:val="000000"/>
                <w:sz w:val="24"/>
              </w:rPr>
              <w:t>教师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BF44C5">
            <w:pPr>
              <w:autoSpaceDN w:val="0"/>
              <w:jc w:val="center"/>
              <w:textAlignment w:val="center"/>
              <w:rPr>
                <w:rFonts w:ascii="宋体" w:eastAsia="宋体" w:hAnsi="宋体"/>
                <w:b/>
                <w:color w:val="000000"/>
                <w:sz w:val="24"/>
              </w:rPr>
            </w:pPr>
            <w:r>
              <w:rPr>
                <w:rFonts w:ascii="宋体" w:eastAsia="宋体" w:hAnsi="宋体"/>
                <w:b/>
                <w:color w:val="000000"/>
                <w:sz w:val="24"/>
              </w:rPr>
              <w:t>课时</w:t>
            </w:r>
          </w:p>
        </w:tc>
      </w:tr>
      <w:tr w:rsidR="00FB3616">
        <w:trPr>
          <w:trHeight w:val="285"/>
        </w:trPr>
        <w:tc>
          <w:tcPr>
            <w:tcW w:w="10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BF44C5">
            <w:pPr>
              <w:autoSpaceDN w:val="0"/>
              <w:jc w:val="center"/>
              <w:textAlignment w:val="center"/>
              <w:rPr>
                <w:rFonts w:ascii="宋体" w:eastAsia="宋体" w:hAnsi="宋体"/>
                <w:b/>
                <w:color w:val="000000"/>
                <w:sz w:val="24"/>
              </w:rPr>
            </w:pPr>
            <w:r>
              <w:rPr>
                <w:rFonts w:ascii="宋体" w:eastAsia="宋体" w:hAnsi="宋体"/>
                <w:b/>
                <w:color w:val="000000"/>
                <w:sz w:val="24"/>
              </w:rPr>
              <w:t>必修</w:t>
            </w:r>
          </w:p>
        </w:tc>
        <w:tc>
          <w:tcPr>
            <w:tcW w:w="11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BF44C5">
            <w:pPr>
              <w:autoSpaceDN w:val="0"/>
              <w:jc w:val="center"/>
              <w:textAlignment w:val="center"/>
              <w:rPr>
                <w:rFonts w:ascii="宋体" w:eastAsia="宋体" w:hAnsi="宋体"/>
                <w:b/>
                <w:color w:val="000000"/>
                <w:sz w:val="24"/>
              </w:rPr>
            </w:pPr>
            <w:r>
              <w:rPr>
                <w:rFonts w:ascii="宋体" w:eastAsia="宋体" w:hAnsi="宋体"/>
                <w:b/>
                <w:color w:val="000000"/>
                <w:sz w:val="24"/>
              </w:rPr>
              <w:t>基础类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BF44C5">
            <w:pPr>
              <w:autoSpaceDN w:val="0"/>
              <w:jc w:val="center"/>
              <w:textAlignment w:val="center"/>
              <w:rPr>
                <w:rFonts w:ascii="宋体" w:eastAsia="宋体" w:hAnsi="宋体"/>
                <w:color w:val="000000"/>
                <w:sz w:val="24"/>
              </w:rPr>
            </w:pPr>
            <w:r>
              <w:rPr>
                <w:rFonts w:ascii="宋体" w:eastAsia="宋体" w:hAnsi="宋体"/>
                <w:color w:val="000000"/>
                <w:sz w:val="24"/>
              </w:rPr>
              <w:t>1</w:t>
            </w:r>
          </w:p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BF44C5">
            <w:pPr>
              <w:autoSpaceDN w:val="0"/>
              <w:jc w:val="center"/>
              <w:textAlignment w:val="center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企业会计准则解释1-6号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BF44C5">
            <w:pPr>
              <w:autoSpaceDN w:val="0"/>
              <w:jc w:val="center"/>
              <w:textAlignment w:val="center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林芳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BF44C5">
            <w:pPr>
              <w:autoSpaceDN w:val="0"/>
              <w:jc w:val="center"/>
              <w:textAlignment w:val="center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8</w:t>
            </w:r>
          </w:p>
        </w:tc>
      </w:tr>
      <w:tr w:rsidR="00FB3616">
        <w:trPr>
          <w:trHeight w:val="285"/>
        </w:trPr>
        <w:tc>
          <w:tcPr>
            <w:tcW w:w="10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FB3616">
            <w:pPr>
              <w:rPr>
                <w:rFonts w:ascii="宋体" w:hAnsi="宋体"/>
                <w:sz w:val="24"/>
              </w:rPr>
            </w:pPr>
          </w:p>
        </w:tc>
        <w:tc>
          <w:tcPr>
            <w:tcW w:w="11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FB3616">
            <w:pPr>
              <w:autoSpaceDN w:val="0"/>
              <w:rPr>
                <w:rFonts w:ascii="宋体" w:hAnsi="宋体"/>
                <w:sz w:val="24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BF44C5">
            <w:pPr>
              <w:autoSpaceDN w:val="0"/>
              <w:jc w:val="center"/>
              <w:textAlignment w:val="center"/>
              <w:rPr>
                <w:rFonts w:ascii="宋体" w:eastAsia="宋体" w:hAnsi="宋体"/>
                <w:color w:val="000000"/>
                <w:sz w:val="24"/>
              </w:rPr>
            </w:pPr>
            <w:r>
              <w:rPr>
                <w:rFonts w:ascii="宋体" w:eastAsia="宋体" w:hAnsi="宋体"/>
                <w:color w:val="000000"/>
                <w:sz w:val="24"/>
              </w:rPr>
              <w:t>2</w:t>
            </w:r>
          </w:p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BF44C5">
            <w:pPr>
              <w:autoSpaceDN w:val="0"/>
              <w:jc w:val="center"/>
              <w:textAlignment w:val="center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衍生金融工具的会计处理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BF44C5">
            <w:pPr>
              <w:autoSpaceDN w:val="0"/>
              <w:jc w:val="center"/>
              <w:textAlignment w:val="center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孟祥军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BF44C5">
            <w:pPr>
              <w:autoSpaceDN w:val="0"/>
              <w:jc w:val="center"/>
              <w:textAlignment w:val="center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4</w:t>
            </w:r>
          </w:p>
        </w:tc>
      </w:tr>
      <w:tr w:rsidR="00FB3616">
        <w:trPr>
          <w:trHeight w:val="285"/>
        </w:trPr>
        <w:tc>
          <w:tcPr>
            <w:tcW w:w="10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FB3616">
            <w:pPr>
              <w:rPr>
                <w:rFonts w:ascii="宋体" w:hAnsi="宋体"/>
                <w:sz w:val="24"/>
              </w:rPr>
            </w:pPr>
          </w:p>
        </w:tc>
        <w:tc>
          <w:tcPr>
            <w:tcW w:w="11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FB3616">
            <w:pPr>
              <w:autoSpaceDN w:val="0"/>
              <w:rPr>
                <w:rFonts w:ascii="宋体" w:hAnsi="宋体"/>
                <w:sz w:val="24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BF44C5">
            <w:pPr>
              <w:autoSpaceDN w:val="0"/>
              <w:jc w:val="center"/>
              <w:textAlignment w:val="center"/>
              <w:rPr>
                <w:rFonts w:ascii="宋体" w:eastAsia="宋体" w:hAnsi="宋体"/>
                <w:color w:val="000000"/>
                <w:sz w:val="24"/>
              </w:rPr>
            </w:pPr>
            <w:r>
              <w:rPr>
                <w:rFonts w:ascii="宋体" w:eastAsia="宋体" w:hAnsi="宋体"/>
                <w:color w:val="000000"/>
                <w:sz w:val="24"/>
              </w:rPr>
              <w:t>3</w:t>
            </w:r>
          </w:p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BF44C5">
            <w:pPr>
              <w:autoSpaceDN w:val="0"/>
              <w:jc w:val="center"/>
              <w:textAlignment w:val="center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审计风险识别与控制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BF44C5">
            <w:pPr>
              <w:autoSpaceDN w:val="0"/>
              <w:jc w:val="center"/>
              <w:textAlignment w:val="center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张庆龙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BF44C5">
            <w:pPr>
              <w:autoSpaceDN w:val="0"/>
              <w:jc w:val="center"/>
              <w:textAlignment w:val="center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5</w:t>
            </w:r>
          </w:p>
        </w:tc>
      </w:tr>
      <w:tr w:rsidR="00FB3616">
        <w:trPr>
          <w:trHeight w:val="285"/>
        </w:trPr>
        <w:tc>
          <w:tcPr>
            <w:tcW w:w="10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FB3616">
            <w:pPr>
              <w:rPr>
                <w:rFonts w:ascii="宋体" w:hAnsi="宋体"/>
                <w:sz w:val="24"/>
              </w:rPr>
            </w:pPr>
          </w:p>
        </w:tc>
        <w:tc>
          <w:tcPr>
            <w:tcW w:w="11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FB3616">
            <w:pPr>
              <w:autoSpaceDN w:val="0"/>
              <w:rPr>
                <w:rFonts w:ascii="宋体" w:hAnsi="宋体"/>
                <w:sz w:val="24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BF44C5">
            <w:pPr>
              <w:autoSpaceDN w:val="0"/>
              <w:jc w:val="center"/>
              <w:textAlignment w:val="center"/>
              <w:rPr>
                <w:rFonts w:ascii="宋体" w:eastAsia="宋体" w:hAnsi="宋体"/>
                <w:color w:val="000000"/>
                <w:sz w:val="24"/>
              </w:rPr>
            </w:pPr>
            <w:r>
              <w:rPr>
                <w:rFonts w:ascii="宋体" w:eastAsia="宋体" w:hAnsi="宋体"/>
                <w:color w:val="000000"/>
                <w:sz w:val="24"/>
              </w:rPr>
              <w:t>4</w:t>
            </w:r>
          </w:p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BF44C5">
            <w:pPr>
              <w:autoSpaceDN w:val="0"/>
              <w:jc w:val="center"/>
              <w:textAlignment w:val="center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中小企业审计工作底稿编制实务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BF44C5">
            <w:pPr>
              <w:autoSpaceDN w:val="0"/>
              <w:jc w:val="center"/>
              <w:textAlignment w:val="center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李晓慧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BF44C5">
            <w:pPr>
              <w:autoSpaceDN w:val="0"/>
              <w:jc w:val="center"/>
              <w:textAlignment w:val="center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7</w:t>
            </w:r>
          </w:p>
        </w:tc>
      </w:tr>
      <w:tr w:rsidR="00FB3616">
        <w:trPr>
          <w:trHeight w:val="285"/>
        </w:trPr>
        <w:tc>
          <w:tcPr>
            <w:tcW w:w="10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FB3616">
            <w:pPr>
              <w:rPr>
                <w:rFonts w:ascii="宋体" w:hAnsi="宋体"/>
                <w:sz w:val="24"/>
              </w:rPr>
            </w:pPr>
          </w:p>
        </w:tc>
        <w:tc>
          <w:tcPr>
            <w:tcW w:w="11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FB3616">
            <w:pPr>
              <w:autoSpaceDN w:val="0"/>
              <w:rPr>
                <w:rFonts w:ascii="宋体" w:hAnsi="宋体"/>
                <w:sz w:val="24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BF44C5">
            <w:pPr>
              <w:autoSpaceDN w:val="0"/>
              <w:jc w:val="center"/>
              <w:textAlignment w:val="center"/>
              <w:rPr>
                <w:rFonts w:ascii="宋体" w:eastAsia="宋体" w:hAnsi="宋体"/>
                <w:color w:val="000000"/>
                <w:sz w:val="24"/>
              </w:rPr>
            </w:pPr>
            <w:r>
              <w:rPr>
                <w:rFonts w:ascii="宋体" w:eastAsia="宋体" w:hAnsi="宋体"/>
                <w:color w:val="000000"/>
                <w:sz w:val="24"/>
              </w:rPr>
              <w:t>5</w:t>
            </w:r>
          </w:p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BF44C5">
            <w:pPr>
              <w:autoSpaceDN w:val="0"/>
              <w:jc w:val="center"/>
              <w:textAlignment w:val="center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针对风险评估结果选择进一步审计测试程序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BF44C5">
            <w:pPr>
              <w:autoSpaceDN w:val="0"/>
              <w:jc w:val="center"/>
              <w:textAlignment w:val="center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孟祥军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BF44C5">
            <w:pPr>
              <w:autoSpaceDN w:val="0"/>
              <w:jc w:val="center"/>
              <w:textAlignment w:val="center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7</w:t>
            </w:r>
          </w:p>
        </w:tc>
      </w:tr>
      <w:tr w:rsidR="00FB3616">
        <w:trPr>
          <w:trHeight w:val="225"/>
        </w:trPr>
        <w:tc>
          <w:tcPr>
            <w:tcW w:w="10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FB3616">
            <w:pPr>
              <w:rPr>
                <w:rFonts w:ascii="宋体" w:hAnsi="宋体"/>
                <w:sz w:val="24"/>
              </w:rPr>
            </w:pPr>
          </w:p>
        </w:tc>
        <w:tc>
          <w:tcPr>
            <w:tcW w:w="86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FB3616">
            <w:pPr>
              <w:autoSpaceDN w:val="0"/>
              <w:jc w:val="center"/>
              <w:textAlignment w:val="center"/>
              <w:rPr>
                <w:rFonts w:ascii="宋体" w:eastAsia="宋体" w:hAnsi="宋体"/>
                <w:color w:val="000000"/>
                <w:sz w:val="24"/>
              </w:rPr>
            </w:pPr>
          </w:p>
        </w:tc>
      </w:tr>
      <w:tr w:rsidR="00FB3616">
        <w:trPr>
          <w:trHeight w:val="285"/>
        </w:trPr>
        <w:tc>
          <w:tcPr>
            <w:tcW w:w="10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FB3616">
            <w:pPr>
              <w:rPr>
                <w:rFonts w:ascii="宋体" w:hAnsi="宋体"/>
                <w:sz w:val="24"/>
              </w:rPr>
            </w:pPr>
          </w:p>
        </w:tc>
        <w:tc>
          <w:tcPr>
            <w:tcW w:w="11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BF44C5">
            <w:pPr>
              <w:autoSpaceDN w:val="0"/>
              <w:jc w:val="center"/>
              <w:textAlignment w:val="center"/>
              <w:rPr>
                <w:rFonts w:ascii="宋体" w:eastAsia="宋体" w:hAnsi="宋体"/>
                <w:b/>
                <w:color w:val="000000"/>
                <w:sz w:val="24"/>
              </w:rPr>
            </w:pPr>
            <w:r>
              <w:rPr>
                <w:rFonts w:ascii="宋体" w:eastAsia="宋体" w:hAnsi="宋体"/>
                <w:b/>
                <w:color w:val="000000"/>
                <w:sz w:val="24"/>
              </w:rPr>
              <w:t>实务类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BF44C5">
            <w:pPr>
              <w:autoSpaceDN w:val="0"/>
              <w:jc w:val="center"/>
              <w:textAlignment w:val="center"/>
              <w:rPr>
                <w:rFonts w:ascii="宋体" w:eastAsia="宋体" w:hAnsi="宋体"/>
                <w:color w:val="000000"/>
                <w:sz w:val="24"/>
              </w:rPr>
            </w:pPr>
            <w:r>
              <w:rPr>
                <w:rFonts w:ascii="宋体" w:eastAsia="宋体" w:hAnsi="宋体"/>
                <w:color w:val="000000"/>
                <w:sz w:val="24"/>
              </w:rPr>
              <w:t>1</w:t>
            </w:r>
          </w:p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BF44C5">
            <w:pPr>
              <w:autoSpaceDN w:val="0"/>
              <w:jc w:val="center"/>
              <w:textAlignment w:val="center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证券公司审计总结及对外报告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BF44C5">
            <w:pPr>
              <w:autoSpaceDN w:val="0"/>
              <w:jc w:val="center"/>
              <w:textAlignment w:val="center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黄印强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BF44C5">
            <w:pPr>
              <w:autoSpaceDN w:val="0"/>
              <w:jc w:val="center"/>
              <w:textAlignment w:val="center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4</w:t>
            </w:r>
          </w:p>
        </w:tc>
      </w:tr>
      <w:tr w:rsidR="00FB3616">
        <w:trPr>
          <w:trHeight w:val="285"/>
        </w:trPr>
        <w:tc>
          <w:tcPr>
            <w:tcW w:w="10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FB3616">
            <w:pPr>
              <w:rPr>
                <w:rFonts w:ascii="宋体" w:hAnsi="宋体"/>
                <w:sz w:val="24"/>
              </w:rPr>
            </w:pPr>
          </w:p>
        </w:tc>
        <w:tc>
          <w:tcPr>
            <w:tcW w:w="11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FB3616">
            <w:pPr>
              <w:autoSpaceDN w:val="0"/>
              <w:rPr>
                <w:rFonts w:ascii="宋体" w:hAnsi="宋体"/>
                <w:sz w:val="24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BF44C5">
            <w:pPr>
              <w:autoSpaceDN w:val="0"/>
              <w:jc w:val="center"/>
              <w:textAlignment w:val="center"/>
              <w:rPr>
                <w:rFonts w:ascii="宋体" w:eastAsia="宋体" w:hAnsi="宋体"/>
                <w:color w:val="000000"/>
                <w:sz w:val="24"/>
              </w:rPr>
            </w:pPr>
            <w:r>
              <w:rPr>
                <w:rFonts w:ascii="宋体" w:eastAsia="宋体" w:hAnsi="宋体"/>
                <w:color w:val="000000"/>
                <w:sz w:val="24"/>
              </w:rPr>
              <w:t>2</w:t>
            </w:r>
          </w:p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BF44C5">
            <w:pPr>
              <w:autoSpaceDN w:val="0"/>
              <w:jc w:val="center"/>
              <w:textAlignment w:val="center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信息系统审计实务——以制造业为例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BF44C5">
            <w:pPr>
              <w:autoSpaceDN w:val="0"/>
              <w:jc w:val="center"/>
              <w:textAlignment w:val="center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刘丽萍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BF44C5">
            <w:pPr>
              <w:autoSpaceDN w:val="0"/>
              <w:jc w:val="center"/>
              <w:textAlignment w:val="center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3.5</w:t>
            </w:r>
          </w:p>
        </w:tc>
      </w:tr>
      <w:tr w:rsidR="00FB3616">
        <w:trPr>
          <w:trHeight w:val="285"/>
        </w:trPr>
        <w:tc>
          <w:tcPr>
            <w:tcW w:w="10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FB3616">
            <w:pPr>
              <w:rPr>
                <w:rFonts w:ascii="宋体" w:hAnsi="宋体"/>
                <w:sz w:val="24"/>
              </w:rPr>
            </w:pPr>
          </w:p>
        </w:tc>
        <w:tc>
          <w:tcPr>
            <w:tcW w:w="11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FB3616">
            <w:pPr>
              <w:autoSpaceDN w:val="0"/>
              <w:rPr>
                <w:rFonts w:ascii="宋体" w:hAnsi="宋体"/>
                <w:sz w:val="24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BF44C5">
            <w:pPr>
              <w:autoSpaceDN w:val="0"/>
              <w:jc w:val="center"/>
              <w:textAlignment w:val="center"/>
              <w:rPr>
                <w:rFonts w:ascii="宋体" w:eastAsia="宋体" w:hAnsi="宋体"/>
                <w:color w:val="000000"/>
                <w:sz w:val="24"/>
              </w:rPr>
            </w:pPr>
            <w:r>
              <w:rPr>
                <w:rFonts w:ascii="宋体" w:eastAsia="宋体" w:hAnsi="宋体"/>
                <w:color w:val="000000"/>
                <w:sz w:val="24"/>
              </w:rPr>
              <w:t>3</w:t>
            </w:r>
          </w:p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BF44C5">
            <w:pPr>
              <w:autoSpaceDN w:val="0"/>
              <w:jc w:val="center"/>
              <w:textAlignment w:val="center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企业内部控制审计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BF44C5">
            <w:pPr>
              <w:autoSpaceDN w:val="0"/>
              <w:jc w:val="center"/>
              <w:textAlignment w:val="center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李杰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BF44C5">
            <w:pPr>
              <w:autoSpaceDN w:val="0"/>
              <w:jc w:val="center"/>
              <w:textAlignment w:val="center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4</w:t>
            </w:r>
          </w:p>
        </w:tc>
      </w:tr>
      <w:tr w:rsidR="00FB3616">
        <w:trPr>
          <w:trHeight w:val="285"/>
        </w:trPr>
        <w:tc>
          <w:tcPr>
            <w:tcW w:w="10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FB3616">
            <w:pPr>
              <w:rPr>
                <w:rFonts w:ascii="宋体" w:hAnsi="宋体"/>
                <w:sz w:val="24"/>
              </w:rPr>
            </w:pPr>
          </w:p>
        </w:tc>
        <w:tc>
          <w:tcPr>
            <w:tcW w:w="11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FB3616">
            <w:pPr>
              <w:autoSpaceDN w:val="0"/>
              <w:rPr>
                <w:rFonts w:ascii="宋体" w:hAnsi="宋体"/>
                <w:sz w:val="24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BF44C5">
            <w:pPr>
              <w:autoSpaceDN w:val="0"/>
              <w:jc w:val="center"/>
              <w:textAlignment w:val="center"/>
              <w:rPr>
                <w:rFonts w:ascii="宋体" w:eastAsia="宋体" w:hAnsi="宋体"/>
                <w:color w:val="000000"/>
                <w:sz w:val="24"/>
              </w:rPr>
            </w:pPr>
            <w:r>
              <w:rPr>
                <w:rFonts w:ascii="宋体" w:eastAsia="宋体" w:hAnsi="宋体"/>
                <w:color w:val="000000"/>
                <w:sz w:val="24"/>
              </w:rPr>
              <w:t>4</w:t>
            </w:r>
          </w:p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BF44C5">
            <w:pPr>
              <w:autoSpaceDN w:val="0"/>
              <w:jc w:val="center"/>
              <w:textAlignment w:val="center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注册会计师如何开展管理咨询业务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BF44C5">
            <w:pPr>
              <w:autoSpaceDN w:val="0"/>
              <w:jc w:val="center"/>
              <w:textAlignment w:val="center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张庆龙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BF44C5">
            <w:pPr>
              <w:autoSpaceDN w:val="0"/>
              <w:jc w:val="center"/>
              <w:textAlignment w:val="center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4</w:t>
            </w:r>
          </w:p>
        </w:tc>
      </w:tr>
      <w:tr w:rsidR="00FB3616">
        <w:trPr>
          <w:trHeight w:val="225"/>
        </w:trPr>
        <w:tc>
          <w:tcPr>
            <w:tcW w:w="10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FB3616">
            <w:pPr>
              <w:rPr>
                <w:rFonts w:ascii="宋体" w:hAnsi="宋体"/>
                <w:sz w:val="24"/>
              </w:rPr>
            </w:pP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FB3616">
            <w:pPr>
              <w:autoSpaceDN w:val="0"/>
              <w:jc w:val="center"/>
              <w:textAlignment w:val="center"/>
              <w:rPr>
                <w:rFonts w:ascii="宋体" w:eastAsia="宋体" w:hAnsi="宋体"/>
                <w:color w:val="000000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FB3616">
            <w:pPr>
              <w:autoSpaceDN w:val="0"/>
              <w:jc w:val="center"/>
              <w:textAlignment w:val="center"/>
              <w:rPr>
                <w:rFonts w:ascii="宋体" w:eastAsia="宋体" w:hAnsi="宋体"/>
                <w:color w:val="000000"/>
                <w:sz w:val="24"/>
              </w:rPr>
            </w:pPr>
          </w:p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FB3616">
            <w:pPr>
              <w:autoSpaceDN w:val="0"/>
              <w:jc w:val="center"/>
              <w:textAlignment w:val="center"/>
              <w:rPr>
                <w:rFonts w:ascii="宋体" w:eastAsia="宋体" w:hAnsi="宋体"/>
                <w:color w:val="000000"/>
              </w:rPr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FB3616">
            <w:pPr>
              <w:autoSpaceDN w:val="0"/>
              <w:jc w:val="center"/>
              <w:textAlignment w:val="center"/>
              <w:rPr>
                <w:rFonts w:ascii="宋体" w:eastAsia="宋体" w:hAnsi="宋体"/>
                <w:color w:val="000000"/>
              </w:rPr>
            </w:pP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FB3616">
            <w:pPr>
              <w:autoSpaceDN w:val="0"/>
              <w:jc w:val="center"/>
              <w:textAlignment w:val="center"/>
              <w:rPr>
                <w:rFonts w:ascii="宋体" w:eastAsia="宋体" w:hAnsi="宋体"/>
                <w:color w:val="000000"/>
              </w:rPr>
            </w:pPr>
          </w:p>
        </w:tc>
      </w:tr>
      <w:tr w:rsidR="00FB3616">
        <w:trPr>
          <w:trHeight w:val="285"/>
        </w:trPr>
        <w:tc>
          <w:tcPr>
            <w:tcW w:w="10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FB3616">
            <w:pPr>
              <w:rPr>
                <w:rFonts w:ascii="宋体" w:hAnsi="宋体"/>
                <w:sz w:val="24"/>
              </w:rPr>
            </w:pPr>
          </w:p>
        </w:tc>
        <w:tc>
          <w:tcPr>
            <w:tcW w:w="11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BF44C5">
            <w:pPr>
              <w:autoSpaceDN w:val="0"/>
              <w:jc w:val="center"/>
              <w:textAlignment w:val="center"/>
              <w:rPr>
                <w:rFonts w:ascii="宋体" w:eastAsia="宋体" w:hAnsi="宋体"/>
                <w:b/>
                <w:color w:val="000000"/>
                <w:sz w:val="24"/>
              </w:rPr>
            </w:pPr>
            <w:r>
              <w:rPr>
                <w:rFonts w:ascii="宋体" w:eastAsia="宋体" w:hAnsi="宋体"/>
                <w:b/>
                <w:color w:val="000000"/>
                <w:sz w:val="24"/>
              </w:rPr>
              <w:t>提升类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BF44C5">
            <w:pPr>
              <w:autoSpaceDN w:val="0"/>
              <w:jc w:val="center"/>
              <w:textAlignment w:val="center"/>
              <w:rPr>
                <w:rFonts w:ascii="宋体" w:eastAsia="宋体" w:hAnsi="宋体"/>
                <w:color w:val="000000"/>
                <w:sz w:val="24"/>
              </w:rPr>
            </w:pPr>
            <w:r>
              <w:rPr>
                <w:rFonts w:ascii="宋体" w:eastAsia="宋体" w:hAnsi="宋体"/>
                <w:color w:val="000000"/>
                <w:sz w:val="24"/>
              </w:rPr>
              <w:t>1</w:t>
            </w:r>
          </w:p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BF44C5">
            <w:pPr>
              <w:autoSpaceDN w:val="0"/>
              <w:jc w:val="center"/>
              <w:textAlignment w:val="center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最新税收政策解读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BF44C5">
            <w:pPr>
              <w:autoSpaceDN w:val="0"/>
              <w:jc w:val="center"/>
              <w:textAlignment w:val="center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李旭红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BF44C5">
            <w:pPr>
              <w:autoSpaceDN w:val="0"/>
              <w:jc w:val="center"/>
              <w:textAlignment w:val="center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8</w:t>
            </w:r>
          </w:p>
        </w:tc>
      </w:tr>
      <w:tr w:rsidR="00FB3616">
        <w:trPr>
          <w:trHeight w:val="285"/>
        </w:trPr>
        <w:tc>
          <w:tcPr>
            <w:tcW w:w="10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FB3616">
            <w:pPr>
              <w:rPr>
                <w:rFonts w:ascii="宋体" w:hAnsi="宋体"/>
                <w:sz w:val="24"/>
              </w:rPr>
            </w:pPr>
          </w:p>
        </w:tc>
        <w:tc>
          <w:tcPr>
            <w:tcW w:w="11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FB3616">
            <w:pPr>
              <w:autoSpaceDN w:val="0"/>
              <w:rPr>
                <w:rFonts w:ascii="宋体" w:hAnsi="宋体"/>
                <w:sz w:val="24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BF44C5">
            <w:pPr>
              <w:autoSpaceDN w:val="0"/>
              <w:jc w:val="center"/>
              <w:textAlignment w:val="center"/>
              <w:rPr>
                <w:rFonts w:ascii="宋体" w:eastAsia="宋体" w:hAnsi="宋体"/>
                <w:color w:val="000000"/>
                <w:sz w:val="24"/>
              </w:rPr>
            </w:pPr>
            <w:r>
              <w:rPr>
                <w:rFonts w:ascii="宋体" w:eastAsia="宋体" w:hAnsi="宋体"/>
                <w:color w:val="000000"/>
                <w:sz w:val="24"/>
              </w:rPr>
              <w:t>2</w:t>
            </w:r>
          </w:p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BF44C5">
            <w:pPr>
              <w:autoSpaceDN w:val="0"/>
              <w:jc w:val="center"/>
              <w:textAlignment w:val="center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上市公司年报披露情况及财务信息监管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BF44C5">
            <w:pPr>
              <w:autoSpaceDN w:val="0"/>
              <w:jc w:val="center"/>
              <w:textAlignment w:val="center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焦晓宁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BF44C5">
            <w:pPr>
              <w:autoSpaceDN w:val="0"/>
              <w:jc w:val="center"/>
              <w:textAlignment w:val="center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8</w:t>
            </w:r>
          </w:p>
        </w:tc>
      </w:tr>
      <w:tr w:rsidR="00FB3616">
        <w:trPr>
          <w:trHeight w:val="285"/>
        </w:trPr>
        <w:tc>
          <w:tcPr>
            <w:tcW w:w="10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FB3616">
            <w:pPr>
              <w:rPr>
                <w:rFonts w:ascii="宋体" w:hAnsi="宋体"/>
                <w:sz w:val="24"/>
              </w:rPr>
            </w:pPr>
          </w:p>
        </w:tc>
        <w:tc>
          <w:tcPr>
            <w:tcW w:w="11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FB3616">
            <w:pPr>
              <w:autoSpaceDN w:val="0"/>
              <w:rPr>
                <w:rFonts w:ascii="宋体" w:hAnsi="宋体"/>
                <w:sz w:val="24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BF44C5">
            <w:pPr>
              <w:autoSpaceDN w:val="0"/>
              <w:jc w:val="center"/>
              <w:textAlignment w:val="center"/>
              <w:rPr>
                <w:rFonts w:ascii="宋体" w:eastAsia="宋体" w:hAnsi="宋体"/>
                <w:color w:val="000000"/>
                <w:sz w:val="24"/>
              </w:rPr>
            </w:pPr>
            <w:r>
              <w:rPr>
                <w:rFonts w:ascii="宋体" w:eastAsia="宋体" w:hAnsi="宋体"/>
                <w:color w:val="000000"/>
                <w:sz w:val="24"/>
              </w:rPr>
              <w:t>3</w:t>
            </w:r>
          </w:p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BF44C5">
            <w:pPr>
              <w:autoSpaceDN w:val="0"/>
              <w:jc w:val="center"/>
              <w:textAlignment w:val="center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财务舞弊审计要点分析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BF44C5">
            <w:pPr>
              <w:autoSpaceDN w:val="0"/>
              <w:jc w:val="center"/>
              <w:textAlignment w:val="center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于延琦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BF44C5">
            <w:pPr>
              <w:autoSpaceDN w:val="0"/>
              <w:jc w:val="center"/>
              <w:textAlignment w:val="center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6</w:t>
            </w:r>
          </w:p>
        </w:tc>
      </w:tr>
      <w:tr w:rsidR="00FB3616">
        <w:trPr>
          <w:trHeight w:val="285"/>
        </w:trPr>
        <w:tc>
          <w:tcPr>
            <w:tcW w:w="10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FB3616">
            <w:pPr>
              <w:rPr>
                <w:rFonts w:ascii="宋体" w:hAnsi="宋体"/>
                <w:sz w:val="24"/>
              </w:rPr>
            </w:pPr>
          </w:p>
        </w:tc>
        <w:tc>
          <w:tcPr>
            <w:tcW w:w="11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FB3616">
            <w:pPr>
              <w:autoSpaceDN w:val="0"/>
              <w:rPr>
                <w:rFonts w:ascii="宋体" w:hAnsi="宋体"/>
                <w:sz w:val="24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BF44C5">
            <w:pPr>
              <w:autoSpaceDN w:val="0"/>
              <w:jc w:val="center"/>
              <w:textAlignment w:val="center"/>
              <w:rPr>
                <w:rFonts w:ascii="宋体" w:eastAsia="宋体" w:hAnsi="宋体"/>
                <w:color w:val="000000"/>
                <w:sz w:val="24"/>
              </w:rPr>
            </w:pPr>
            <w:r>
              <w:rPr>
                <w:rFonts w:ascii="宋体" w:eastAsia="宋体" w:hAnsi="宋体"/>
                <w:color w:val="000000"/>
                <w:sz w:val="24"/>
              </w:rPr>
              <w:t>4</w:t>
            </w:r>
          </w:p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BF44C5">
            <w:pPr>
              <w:autoSpaceDN w:val="0"/>
              <w:jc w:val="center"/>
              <w:textAlignment w:val="center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企业内部控制操作实务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BF44C5">
            <w:pPr>
              <w:autoSpaceDN w:val="0"/>
              <w:jc w:val="center"/>
              <w:textAlignment w:val="center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李春瑜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BF44C5">
            <w:pPr>
              <w:autoSpaceDN w:val="0"/>
              <w:jc w:val="center"/>
              <w:textAlignment w:val="center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5</w:t>
            </w:r>
          </w:p>
        </w:tc>
      </w:tr>
      <w:tr w:rsidR="00FB3616">
        <w:trPr>
          <w:trHeight w:val="285"/>
        </w:trPr>
        <w:tc>
          <w:tcPr>
            <w:tcW w:w="10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FB3616">
            <w:pPr>
              <w:rPr>
                <w:rFonts w:ascii="宋体" w:hAnsi="宋体"/>
                <w:sz w:val="24"/>
              </w:rPr>
            </w:pPr>
          </w:p>
        </w:tc>
        <w:tc>
          <w:tcPr>
            <w:tcW w:w="11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FB3616">
            <w:pPr>
              <w:autoSpaceDN w:val="0"/>
              <w:rPr>
                <w:rFonts w:ascii="宋体" w:hAnsi="宋体"/>
                <w:sz w:val="24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BF44C5">
            <w:pPr>
              <w:autoSpaceDN w:val="0"/>
              <w:jc w:val="center"/>
              <w:textAlignment w:val="center"/>
              <w:rPr>
                <w:rFonts w:ascii="宋体" w:eastAsia="宋体" w:hAnsi="宋体"/>
                <w:color w:val="000000"/>
                <w:sz w:val="24"/>
              </w:rPr>
            </w:pPr>
            <w:r>
              <w:rPr>
                <w:rFonts w:ascii="宋体" w:eastAsia="宋体" w:hAnsi="宋体"/>
                <w:color w:val="000000"/>
                <w:sz w:val="24"/>
              </w:rPr>
              <w:t>5</w:t>
            </w:r>
          </w:p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BF44C5">
            <w:pPr>
              <w:autoSpaceDN w:val="0"/>
              <w:jc w:val="center"/>
              <w:textAlignment w:val="center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中小企业改制上市流程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BF44C5">
            <w:pPr>
              <w:autoSpaceDN w:val="0"/>
              <w:jc w:val="center"/>
              <w:textAlignment w:val="center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何君光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BF44C5">
            <w:pPr>
              <w:autoSpaceDN w:val="0"/>
              <w:jc w:val="center"/>
              <w:textAlignment w:val="center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3.5</w:t>
            </w:r>
          </w:p>
        </w:tc>
      </w:tr>
      <w:tr w:rsidR="00FB3616">
        <w:trPr>
          <w:trHeight w:val="600"/>
        </w:trPr>
        <w:tc>
          <w:tcPr>
            <w:tcW w:w="976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FB3616">
            <w:pPr>
              <w:autoSpaceDN w:val="0"/>
              <w:jc w:val="center"/>
              <w:textAlignment w:val="center"/>
              <w:rPr>
                <w:rFonts w:ascii="宋体" w:eastAsia="宋体" w:hAnsi="宋体"/>
                <w:color w:val="000000"/>
                <w:sz w:val="24"/>
              </w:rPr>
            </w:pPr>
          </w:p>
        </w:tc>
      </w:tr>
      <w:tr w:rsidR="00FB3616">
        <w:trPr>
          <w:trHeight w:val="495"/>
        </w:trPr>
        <w:tc>
          <w:tcPr>
            <w:tcW w:w="10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BF44C5">
            <w:pPr>
              <w:autoSpaceDN w:val="0"/>
              <w:jc w:val="center"/>
              <w:textAlignment w:val="center"/>
              <w:rPr>
                <w:rFonts w:ascii="宋体" w:eastAsia="宋体" w:hAnsi="宋体"/>
                <w:b/>
                <w:color w:val="000000"/>
                <w:sz w:val="24"/>
              </w:rPr>
            </w:pPr>
            <w:r>
              <w:rPr>
                <w:rFonts w:ascii="宋体" w:eastAsia="宋体" w:hAnsi="宋体"/>
                <w:b/>
                <w:color w:val="000000"/>
                <w:sz w:val="24"/>
              </w:rPr>
              <w:t>选修</w:t>
            </w:r>
          </w:p>
        </w:tc>
        <w:tc>
          <w:tcPr>
            <w:tcW w:w="11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BF44C5">
            <w:pPr>
              <w:autoSpaceDN w:val="0"/>
              <w:jc w:val="center"/>
              <w:textAlignment w:val="center"/>
              <w:rPr>
                <w:rFonts w:ascii="宋体" w:eastAsia="宋体" w:hAnsi="宋体"/>
                <w:b/>
                <w:color w:val="000000"/>
                <w:sz w:val="24"/>
              </w:rPr>
            </w:pPr>
            <w:r>
              <w:rPr>
                <w:rFonts w:ascii="宋体" w:eastAsia="宋体" w:hAnsi="宋体"/>
                <w:b/>
                <w:color w:val="000000"/>
                <w:sz w:val="24"/>
              </w:rPr>
              <w:t>基础类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BF44C5">
            <w:pPr>
              <w:autoSpaceDN w:val="0"/>
              <w:jc w:val="center"/>
              <w:textAlignment w:val="center"/>
              <w:rPr>
                <w:rFonts w:ascii="宋体" w:eastAsia="宋体" w:hAnsi="宋体"/>
                <w:color w:val="000000"/>
                <w:sz w:val="24"/>
              </w:rPr>
            </w:pPr>
            <w:r>
              <w:rPr>
                <w:rFonts w:ascii="宋体" w:eastAsia="宋体" w:hAnsi="宋体"/>
                <w:color w:val="000000"/>
                <w:sz w:val="24"/>
              </w:rPr>
              <w:t>1</w:t>
            </w:r>
          </w:p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BF44C5">
            <w:pPr>
              <w:autoSpaceDN w:val="0"/>
              <w:jc w:val="center"/>
              <w:textAlignment w:val="center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政府采购法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BF44C5">
            <w:pPr>
              <w:autoSpaceDN w:val="0"/>
              <w:jc w:val="center"/>
              <w:textAlignment w:val="center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陈少强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BF44C5">
            <w:pPr>
              <w:autoSpaceDN w:val="0"/>
              <w:jc w:val="center"/>
              <w:textAlignment w:val="center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4.5</w:t>
            </w:r>
          </w:p>
        </w:tc>
      </w:tr>
      <w:tr w:rsidR="00FB3616">
        <w:trPr>
          <w:trHeight w:val="495"/>
        </w:trPr>
        <w:tc>
          <w:tcPr>
            <w:tcW w:w="10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FB3616">
            <w:pPr>
              <w:rPr>
                <w:rFonts w:ascii="宋体" w:hAnsi="宋体"/>
                <w:sz w:val="24"/>
              </w:rPr>
            </w:pPr>
          </w:p>
        </w:tc>
        <w:tc>
          <w:tcPr>
            <w:tcW w:w="11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FB3616">
            <w:pPr>
              <w:autoSpaceDN w:val="0"/>
              <w:rPr>
                <w:rFonts w:ascii="宋体" w:hAnsi="宋体"/>
                <w:sz w:val="24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BF44C5">
            <w:pPr>
              <w:autoSpaceDN w:val="0"/>
              <w:jc w:val="center"/>
              <w:textAlignment w:val="center"/>
              <w:rPr>
                <w:rFonts w:ascii="宋体" w:eastAsia="宋体" w:hAnsi="宋体"/>
                <w:color w:val="000000"/>
                <w:sz w:val="24"/>
              </w:rPr>
            </w:pPr>
            <w:r>
              <w:rPr>
                <w:rFonts w:ascii="宋体" w:eastAsia="宋体" w:hAnsi="宋体"/>
                <w:color w:val="000000"/>
                <w:sz w:val="24"/>
              </w:rPr>
              <w:t>2</w:t>
            </w:r>
          </w:p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BF44C5">
            <w:pPr>
              <w:autoSpaceDN w:val="0"/>
              <w:jc w:val="center"/>
              <w:textAlignment w:val="center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合同法政策解读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BF44C5">
            <w:pPr>
              <w:autoSpaceDN w:val="0"/>
              <w:jc w:val="center"/>
              <w:textAlignment w:val="center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陈志武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BF44C5">
            <w:pPr>
              <w:autoSpaceDN w:val="0"/>
              <w:jc w:val="center"/>
              <w:textAlignment w:val="center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5</w:t>
            </w:r>
          </w:p>
        </w:tc>
      </w:tr>
      <w:tr w:rsidR="00FB3616">
        <w:trPr>
          <w:trHeight w:val="300"/>
        </w:trPr>
        <w:tc>
          <w:tcPr>
            <w:tcW w:w="10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FB3616">
            <w:pPr>
              <w:rPr>
                <w:rFonts w:ascii="宋体" w:hAnsi="宋体"/>
                <w:sz w:val="24"/>
              </w:rPr>
            </w:pP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FB3616">
            <w:pPr>
              <w:autoSpaceDN w:val="0"/>
              <w:jc w:val="center"/>
              <w:textAlignment w:val="center"/>
              <w:rPr>
                <w:rFonts w:ascii="宋体" w:eastAsia="宋体" w:hAnsi="宋体"/>
                <w:color w:val="000000"/>
                <w:sz w:val="24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FB3616">
            <w:pPr>
              <w:autoSpaceDN w:val="0"/>
              <w:jc w:val="center"/>
              <w:textAlignment w:val="center"/>
              <w:rPr>
                <w:rFonts w:ascii="宋体" w:eastAsia="宋体" w:hAnsi="宋体"/>
                <w:color w:val="000000"/>
                <w:sz w:val="24"/>
              </w:rPr>
            </w:pPr>
          </w:p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FB3616">
            <w:pPr>
              <w:autoSpaceDN w:val="0"/>
              <w:jc w:val="center"/>
              <w:textAlignment w:val="center"/>
              <w:rPr>
                <w:rFonts w:ascii="宋体" w:eastAsia="宋体" w:hAnsi="宋体"/>
                <w:color w:val="000000"/>
                <w:sz w:val="24"/>
              </w:rPr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FB3616">
            <w:pPr>
              <w:autoSpaceDN w:val="0"/>
              <w:jc w:val="center"/>
              <w:textAlignment w:val="center"/>
              <w:rPr>
                <w:rFonts w:ascii="宋体" w:eastAsia="宋体" w:hAnsi="宋体"/>
                <w:color w:val="000000"/>
                <w:sz w:val="24"/>
              </w:rPr>
            </w:pP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FB3616">
            <w:pPr>
              <w:autoSpaceDN w:val="0"/>
              <w:jc w:val="center"/>
              <w:textAlignment w:val="center"/>
              <w:rPr>
                <w:rFonts w:ascii="宋体" w:eastAsia="宋体" w:hAnsi="宋体"/>
                <w:color w:val="000000"/>
                <w:sz w:val="24"/>
              </w:rPr>
            </w:pPr>
          </w:p>
        </w:tc>
      </w:tr>
      <w:tr w:rsidR="00FB3616">
        <w:trPr>
          <w:trHeight w:val="495"/>
        </w:trPr>
        <w:tc>
          <w:tcPr>
            <w:tcW w:w="10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FB3616">
            <w:pPr>
              <w:rPr>
                <w:rFonts w:ascii="宋体" w:hAnsi="宋体"/>
                <w:sz w:val="24"/>
              </w:rPr>
            </w:pPr>
          </w:p>
        </w:tc>
        <w:tc>
          <w:tcPr>
            <w:tcW w:w="11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BF44C5">
            <w:pPr>
              <w:autoSpaceDN w:val="0"/>
              <w:jc w:val="center"/>
              <w:textAlignment w:val="center"/>
              <w:rPr>
                <w:rFonts w:ascii="宋体" w:eastAsia="宋体" w:hAnsi="宋体"/>
                <w:b/>
                <w:color w:val="000000"/>
                <w:sz w:val="24"/>
              </w:rPr>
            </w:pPr>
            <w:r>
              <w:rPr>
                <w:rFonts w:ascii="宋体" w:eastAsia="宋体" w:hAnsi="宋体"/>
                <w:b/>
                <w:color w:val="000000"/>
                <w:sz w:val="24"/>
              </w:rPr>
              <w:t>实务类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BF44C5">
            <w:pPr>
              <w:autoSpaceDN w:val="0"/>
              <w:jc w:val="center"/>
              <w:textAlignment w:val="center"/>
              <w:rPr>
                <w:rFonts w:ascii="宋体" w:eastAsia="宋体" w:hAnsi="宋体"/>
                <w:color w:val="000000"/>
                <w:sz w:val="24"/>
              </w:rPr>
            </w:pPr>
            <w:r>
              <w:rPr>
                <w:rFonts w:ascii="宋体" w:eastAsia="宋体" w:hAnsi="宋体"/>
                <w:color w:val="000000"/>
                <w:sz w:val="24"/>
              </w:rPr>
              <w:t>1</w:t>
            </w:r>
          </w:p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BF44C5">
            <w:pPr>
              <w:autoSpaceDN w:val="0"/>
              <w:jc w:val="center"/>
              <w:textAlignment w:val="center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《企业会计准则通用分类标准》讲解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BF44C5">
            <w:pPr>
              <w:autoSpaceDN w:val="0"/>
              <w:jc w:val="center"/>
              <w:textAlignment w:val="center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杨辉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BF44C5">
            <w:pPr>
              <w:autoSpaceDN w:val="0"/>
              <w:jc w:val="center"/>
              <w:textAlignment w:val="center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3.5</w:t>
            </w:r>
          </w:p>
        </w:tc>
      </w:tr>
      <w:tr w:rsidR="00FB3616">
        <w:trPr>
          <w:trHeight w:val="495"/>
        </w:trPr>
        <w:tc>
          <w:tcPr>
            <w:tcW w:w="10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FB3616">
            <w:pPr>
              <w:rPr>
                <w:rFonts w:ascii="宋体" w:hAnsi="宋体"/>
                <w:sz w:val="24"/>
              </w:rPr>
            </w:pPr>
          </w:p>
        </w:tc>
        <w:tc>
          <w:tcPr>
            <w:tcW w:w="11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FB3616">
            <w:pPr>
              <w:autoSpaceDN w:val="0"/>
              <w:rPr>
                <w:rFonts w:ascii="宋体" w:hAnsi="宋体"/>
                <w:sz w:val="24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BF44C5">
            <w:pPr>
              <w:autoSpaceDN w:val="0"/>
              <w:jc w:val="center"/>
              <w:textAlignment w:val="center"/>
              <w:rPr>
                <w:rFonts w:ascii="宋体" w:eastAsia="宋体" w:hAnsi="宋体"/>
                <w:color w:val="000000"/>
                <w:sz w:val="24"/>
              </w:rPr>
            </w:pPr>
            <w:r>
              <w:rPr>
                <w:rFonts w:ascii="宋体" w:eastAsia="宋体" w:hAnsi="宋体"/>
                <w:color w:val="000000"/>
                <w:sz w:val="24"/>
              </w:rPr>
              <w:t>2</w:t>
            </w:r>
          </w:p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BF44C5">
            <w:pPr>
              <w:autoSpaceDN w:val="0"/>
              <w:jc w:val="center"/>
              <w:textAlignment w:val="center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事务所内部治理与合伙人履职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BF44C5">
            <w:pPr>
              <w:autoSpaceDN w:val="0"/>
              <w:jc w:val="center"/>
              <w:textAlignment w:val="center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梁春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BF44C5">
            <w:pPr>
              <w:autoSpaceDN w:val="0"/>
              <w:jc w:val="center"/>
              <w:textAlignment w:val="center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4</w:t>
            </w:r>
          </w:p>
        </w:tc>
      </w:tr>
      <w:tr w:rsidR="00FB3616">
        <w:trPr>
          <w:trHeight w:val="495"/>
        </w:trPr>
        <w:tc>
          <w:tcPr>
            <w:tcW w:w="10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FB3616">
            <w:pPr>
              <w:rPr>
                <w:rFonts w:ascii="宋体" w:hAnsi="宋体"/>
                <w:sz w:val="24"/>
              </w:rPr>
            </w:pPr>
          </w:p>
        </w:tc>
        <w:tc>
          <w:tcPr>
            <w:tcW w:w="11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FB3616">
            <w:pPr>
              <w:autoSpaceDN w:val="0"/>
              <w:rPr>
                <w:rFonts w:ascii="宋体" w:hAnsi="宋体"/>
                <w:sz w:val="24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BF44C5">
            <w:pPr>
              <w:autoSpaceDN w:val="0"/>
              <w:jc w:val="center"/>
              <w:textAlignment w:val="center"/>
              <w:rPr>
                <w:rFonts w:ascii="宋体" w:eastAsia="宋体" w:hAnsi="宋体"/>
                <w:color w:val="000000"/>
                <w:sz w:val="24"/>
              </w:rPr>
            </w:pPr>
            <w:r>
              <w:rPr>
                <w:rFonts w:ascii="宋体" w:eastAsia="宋体" w:hAnsi="宋体"/>
                <w:color w:val="000000"/>
                <w:sz w:val="24"/>
              </w:rPr>
              <w:t>3</w:t>
            </w:r>
          </w:p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BF44C5">
            <w:pPr>
              <w:autoSpaceDN w:val="0"/>
              <w:jc w:val="center"/>
              <w:textAlignment w:val="center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新业务拓展战略及实施情况介绍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BF44C5">
            <w:pPr>
              <w:autoSpaceDN w:val="0"/>
              <w:jc w:val="center"/>
              <w:textAlignment w:val="center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白晓红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BF44C5">
            <w:pPr>
              <w:autoSpaceDN w:val="0"/>
              <w:jc w:val="center"/>
              <w:textAlignment w:val="center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8</w:t>
            </w:r>
          </w:p>
        </w:tc>
      </w:tr>
      <w:tr w:rsidR="00FB3616">
        <w:trPr>
          <w:trHeight w:val="225"/>
        </w:trPr>
        <w:tc>
          <w:tcPr>
            <w:tcW w:w="10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FB3616">
            <w:pPr>
              <w:rPr>
                <w:rFonts w:ascii="宋体" w:hAnsi="宋体"/>
                <w:sz w:val="24"/>
              </w:rPr>
            </w:pPr>
          </w:p>
        </w:tc>
        <w:tc>
          <w:tcPr>
            <w:tcW w:w="86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FB3616">
            <w:pPr>
              <w:autoSpaceDN w:val="0"/>
              <w:jc w:val="center"/>
              <w:textAlignment w:val="center"/>
              <w:rPr>
                <w:rFonts w:ascii="宋体" w:eastAsia="宋体" w:hAnsi="宋体"/>
                <w:color w:val="000000"/>
                <w:sz w:val="24"/>
              </w:rPr>
            </w:pPr>
          </w:p>
        </w:tc>
      </w:tr>
      <w:tr w:rsidR="00FB3616">
        <w:trPr>
          <w:trHeight w:val="285"/>
        </w:trPr>
        <w:tc>
          <w:tcPr>
            <w:tcW w:w="10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FB3616">
            <w:pPr>
              <w:rPr>
                <w:rFonts w:ascii="宋体" w:hAnsi="宋体"/>
                <w:sz w:val="24"/>
              </w:rPr>
            </w:pPr>
          </w:p>
        </w:tc>
        <w:tc>
          <w:tcPr>
            <w:tcW w:w="11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BF44C5">
            <w:pPr>
              <w:autoSpaceDN w:val="0"/>
              <w:jc w:val="center"/>
              <w:textAlignment w:val="center"/>
              <w:rPr>
                <w:rFonts w:ascii="宋体" w:eastAsia="宋体" w:hAnsi="宋体"/>
                <w:b/>
                <w:color w:val="000000"/>
                <w:sz w:val="24"/>
              </w:rPr>
            </w:pPr>
            <w:r>
              <w:rPr>
                <w:rFonts w:ascii="宋体" w:eastAsia="宋体" w:hAnsi="宋体"/>
                <w:b/>
                <w:color w:val="000000"/>
                <w:sz w:val="24"/>
              </w:rPr>
              <w:t>拓展类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BF44C5">
            <w:pPr>
              <w:autoSpaceDN w:val="0"/>
              <w:jc w:val="center"/>
              <w:textAlignment w:val="center"/>
              <w:rPr>
                <w:rFonts w:ascii="宋体" w:eastAsia="宋体" w:hAnsi="宋体"/>
                <w:color w:val="000000"/>
                <w:sz w:val="24"/>
              </w:rPr>
            </w:pPr>
            <w:r>
              <w:rPr>
                <w:rFonts w:ascii="宋体" w:eastAsia="宋体" w:hAnsi="宋体"/>
                <w:color w:val="000000"/>
                <w:sz w:val="24"/>
              </w:rPr>
              <w:t>1</w:t>
            </w:r>
          </w:p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BF44C5">
            <w:pPr>
              <w:autoSpaceDN w:val="0"/>
              <w:jc w:val="center"/>
              <w:textAlignment w:val="center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excel在财务中的应用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BF44C5">
            <w:pPr>
              <w:autoSpaceDN w:val="0"/>
              <w:jc w:val="center"/>
              <w:textAlignment w:val="center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潘晓波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BF44C5">
            <w:pPr>
              <w:autoSpaceDN w:val="0"/>
              <w:jc w:val="center"/>
              <w:textAlignment w:val="center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4</w:t>
            </w:r>
          </w:p>
        </w:tc>
      </w:tr>
      <w:tr w:rsidR="00FB3616">
        <w:trPr>
          <w:trHeight w:val="285"/>
        </w:trPr>
        <w:tc>
          <w:tcPr>
            <w:tcW w:w="10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FB3616">
            <w:pPr>
              <w:rPr>
                <w:rFonts w:ascii="宋体" w:hAnsi="宋体"/>
                <w:sz w:val="24"/>
              </w:rPr>
            </w:pPr>
          </w:p>
        </w:tc>
        <w:tc>
          <w:tcPr>
            <w:tcW w:w="11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FB3616">
            <w:pPr>
              <w:autoSpaceDN w:val="0"/>
              <w:rPr>
                <w:rFonts w:ascii="宋体" w:hAnsi="宋体"/>
                <w:sz w:val="24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BF44C5">
            <w:pPr>
              <w:autoSpaceDN w:val="0"/>
              <w:jc w:val="center"/>
              <w:textAlignment w:val="center"/>
              <w:rPr>
                <w:rFonts w:ascii="宋体" w:eastAsia="宋体" w:hAnsi="宋体"/>
                <w:color w:val="000000"/>
                <w:sz w:val="24"/>
              </w:rPr>
            </w:pPr>
            <w:r>
              <w:rPr>
                <w:rFonts w:ascii="宋体" w:eastAsia="宋体" w:hAnsi="宋体"/>
                <w:color w:val="000000"/>
                <w:sz w:val="24"/>
              </w:rPr>
              <w:t>2</w:t>
            </w:r>
          </w:p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BF44C5">
            <w:pPr>
              <w:autoSpaceDN w:val="0"/>
              <w:jc w:val="center"/>
              <w:textAlignment w:val="center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我国财政货币政策解读及其发展趋势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BF44C5">
            <w:pPr>
              <w:autoSpaceDN w:val="0"/>
              <w:jc w:val="center"/>
              <w:textAlignment w:val="center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白景明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BF44C5">
            <w:pPr>
              <w:autoSpaceDN w:val="0"/>
              <w:jc w:val="center"/>
              <w:textAlignment w:val="center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8</w:t>
            </w:r>
          </w:p>
        </w:tc>
      </w:tr>
      <w:tr w:rsidR="00FB3616">
        <w:trPr>
          <w:trHeight w:val="540"/>
        </w:trPr>
        <w:tc>
          <w:tcPr>
            <w:tcW w:w="976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616" w:rsidRDefault="00BF44C5">
            <w:pPr>
              <w:autoSpaceDN w:val="0"/>
              <w:jc w:val="center"/>
              <w:textAlignment w:val="center"/>
              <w:rPr>
                <w:rFonts w:ascii="宋体" w:eastAsia="宋体" w:hAnsi="宋体"/>
                <w:b/>
                <w:color w:val="000000"/>
                <w:sz w:val="24"/>
              </w:rPr>
            </w:pPr>
            <w:r>
              <w:rPr>
                <w:rFonts w:ascii="宋体" w:eastAsia="宋体" w:hAnsi="宋体"/>
                <w:b/>
                <w:color w:val="000000"/>
                <w:sz w:val="24"/>
              </w:rPr>
              <w:t xml:space="preserve">    必修77学时 选修37学时  共114学时</w:t>
            </w:r>
          </w:p>
        </w:tc>
      </w:tr>
    </w:tbl>
    <w:p w:rsidR="00804C31" w:rsidRDefault="00804C31">
      <w:pPr>
        <w:jc w:val="center"/>
      </w:pPr>
    </w:p>
    <w:p w:rsidR="00FB3616" w:rsidRDefault="00BF44C5">
      <w:pPr>
        <w:jc w:val="center"/>
      </w:pPr>
      <w:r>
        <w:rPr>
          <w:rFonts w:hint="eastAsia"/>
        </w:rPr>
        <w:t>表</w:t>
      </w:r>
      <w:r>
        <w:rPr>
          <w:rFonts w:hint="eastAsia"/>
        </w:rPr>
        <w:t>3.1</w:t>
      </w:r>
      <w:r>
        <w:rPr>
          <w:rFonts w:hint="eastAsia"/>
        </w:rPr>
        <w:t>：</w:t>
      </w:r>
      <w:r>
        <w:rPr>
          <w:rFonts w:hint="eastAsia"/>
        </w:rPr>
        <w:t xml:space="preserve"> </w:t>
      </w:r>
      <w:r>
        <w:rPr>
          <w:rFonts w:hint="eastAsia"/>
        </w:rPr>
        <w:t>山东注协</w:t>
      </w:r>
      <w:r>
        <w:rPr>
          <w:rFonts w:hint="eastAsia"/>
        </w:rPr>
        <w:t>2014</w:t>
      </w:r>
      <w:r>
        <w:rPr>
          <w:rFonts w:hint="eastAsia"/>
        </w:rPr>
        <w:t>年度注册会计师继续教育课表</w:t>
      </w:r>
    </w:p>
    <w:p w:rsidR="00804C31" w:rsidRPr="00804C31" w:rsidRDefault="00804C31">
      <w:pPr>
        <w:jc w:val="center"/>
      </w:pPr>
    </w:p>
    <w:p w:rsidR="00FB3616" w:rsidRDefault="00F20216">
      <w:r>
        <w:lastRenderedPageBreak/>
        <w:pict>
          <v:shape id="图片框 1036" o:spid="_x0000_i1028" type="#_x0000_t75" style="width:414.75pt;height:297.75pt">
            <v:imagedata r:id="rId12" o:title=""/>
            <v:shadow on="t" type="perspective" color="black" opacity="38666f" origin="-.5,-.5" offset="0,0"/>
          </v:shape>
        </w:pict>
      </w:r>
    </w:p>
    <w:p w:rsidR="00FB3616" w:rsidRDefault="00BF44C5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3.1</w:t>
      </w:r>
      <w:r>
        <w:rPr>
          <w:rFonts w:hint="eastAsia"/>
        </w:rPr>
        <w:t>：个人中心首页</w:t>
      </w:r>
    </w:p>
    <w:p w:rsidR="00FB3616" w:rsidRDefault="00BF44C5">
      <w:pPr>
        <w:spacing w:after="0" w:line="360" w:lineRule="auto"/>
        <w:ind w:firstLineChars="200"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操作流程：试听——选课（选择</w:t>
      </w:r>
      <w:r>
        <w:rPr>
          <w:rFonts w:hint="eastAsia"/>
          <w:sz w:val="21"/>
          <w:szCs w:val="21"/>
        </w:rPr>
        <w:t>/</w:t>
      </w:r>
      <w:r>
        <w:rPr>
          <w:rFonts w:hint="eastAsia"/>
          <w:sz w:val="21"/>
          <w:szCs w:val="21"/>
        </w:rPr>
        <w:t>取消）——学习</w:t>
      </w:r>
    </w:p>
    <w:p w:rsidR="00FB3616" w:rsidRDefault="00BF44C5">
      <w:pPr>
        <w:pStyle w:val="10"/>
        <w:numPr>
          <w:ilvl w:val="0"/>
          <w:numId w:val="1"/>
        </w:numPr>
        <w:spacing w:after="0" w:line="360" w:lineRule="auto"/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试听：在选课之前，学员可以单击课程图标下面的</w:t>
      </w:r>
      <w:r w:rsidR="00F20216" w:rsidRPr="007613C1">
        <w:rPr>
          <w:sz w:val="21"/>
          <w:szCs w:val="21"/>
        </w:rPr>
        <w:pict>
          <v:shape id="图片框 1037" o:spid="_x0000_i1029" type="#_x0000_t75" style="width:23.25pt;height:14.25pt">
            <v:imagedata r:id="rId13" o:title=""/>
          </v:shape>
        </w:pict>
      </w:r>
      <w:r>
        <w:rPr>
          <w:rFonts w:hint="eastAsia"/>
          <w:sz w:val="21"/>
          <w:szCs w:val="21"/>
        </w:rPr>
        <w:t>按钮，进行课程试听。试听课程约</w:t>
      </w:r>
      <w:r>
        <w:rPr>
          <w:rFonts w:hint="eastAsia"/>
          <w:sz w:val="21"/>
          <w:szCs w:val="21"/>
        </w:rPr>
        <w:t>5</w:t>
      </w:r>
      <w:r>
        <w:rPr>
          <w:rFonts w:hint="eastAsia"/>
          <w:sz w:val="21"/>
          <w:szCs w:val="21"/>
        </w:rPr>
        <w:t>分钟左右，试听内容不记录学习记录。</w:t>
      </w:r>
    </w:p>
    <w:p w:rsidR="00FB3616" w:rsidRDefault="00BF44C5">
      <w:pPr>
        <w:pStyle w:val="10"/>
        <w:numPr>
          <w:ilvl w:val="0"/>
          <w:numId w:val="1"/>
        </w:numPr>
        <w:spacing w:after="0" w:line="360" w:lineRule="auto"/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选课：试听结束后，你可以点击“选课”按钮进行选课。</w:t>
      </w:r>
    </w:p>
    <w:p w:rsidR="00FB3616" w:rsidRDefault="00BF44C5">
      <w:pPr>
        <w:pStyle w:val="10"/>
        <w:numPr>
          <w:ilvl w:val="0"/>
          <w:numId w:val="1"/>
        </w:numPr>
        <w:spacing w:after="0" w:line="360" w:lineRule="auto"/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取消选课：如果您选择了一门课程，在未进行课程学习前，可以点击课程名称下方的【取消】按钮，取消选课。</w:t>
      </w:r>
    </w:p>
    <w:p w:rsidR="00FB3616" w:rsidRDefault="00BF44C5">
      <w:pPr>
        <w:pStyle w:val="10"/>
        <w:numPr>
          <w:ilvl w:val="0"/>
          <w:numId w:val="1"/>
        </w:numPr>
        <w:spacing w:after="0" w:line="360" w:lineRule="auto"/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课程学习：确定选课完毕后，您点击课程名称下方的【学习】按钮，进行课程学习。</w:t>
      </w:r>
    </w:p>
    <w:p w:rsidR="00FB3616" w:rsidRDefault="00BF44C5">
      <w:pPr>
        <w:spacing w:after="0" w:line="360" w:lineRule="auto"/>
        <w:ind w:left="420"/>
        <w:rPr>
          <w:b/>
          <w:color w:val="4F81BD"/>
          <w:sz w:val="21"/>
          <w:szCs w:val="21"/>
        </w:rPr>
      </w:pPr>
      <w:r>
        <w:rPr>
          <w:rFonts w:hint="eastAsia"/>
          <w:b/>
          <w:color w:val="4F81BD"/>
          <w:sz w:val="21"/>
          <w:szCs w:val="21"/>
        </w:rPr>
        <w:t>提示信息说明：</w:t>
      </w:r>
    </w:p>
    <w:p w:rsidR="00FB3616" w:rsidRDefault="00BF44C5">
      <w:pPr>
        <w:spacing w:after="0" w:line="360" w:lineRule="auto"/>
        <w:ind w:left="420"/>
        <w:rPr>
          <w:sz w:val="21"/>
          <w:szCs w:val="21"/>
        </w:rPr>
      </w:pPr>
      <w:r>
        <w:rPr>
          <w:rFonts w:hint="eastAsia"/>
          <w:sz w:val="21"/>
          <w:szCs w:val="21"/>
        </w:rPr>
        <w:t>在“课程列表“一行中，明确标识出</w:t>
      </w:r>
      <w:r>
        <w:rPr>
          <w:rFonts w:hint="eastAsia"/>
          <w:sz w:val="21"/>
          <w:szCs w:val="21"/>
        </w:rPr>
        <w:t xml:space="preserve">: </w:t>
      </w:r>
      <w:r>
        <w:rPr>
          <w:sz w:val="21"/>
          <w:szCs w:val="21"/>
        </w:rPr>
        <w:t>“</w:t>
      </w:r>
      <w:r>
        <w:rPr>
          <w:rFonts w:hint="eastAsia"/>
          <w:sz w:val="21"/>
          <w:szCs w:val="21"/>
        </w:rPr>
        <w:t>总学时</w:t>
      </w:r>
      <w:r>
        <w:rPr>
          <w:rFonts w:hint="eastAsia"/>
          <w:sz w:val="21"/>
          <w:szCs w:val="21"/>
        </w:rPr>
        <w:t>/</w:t>
      </w:r>
      <w:r>
        <w:rPr>
          <w:rFonts w:hint="eastAsia"/>
          <w:sz w:val="21"/>
          <w:szCs w:val="21"/>
        </w:rPr>
        <w:t>已选择学时</w:t>
      </w:r>
      <w:r>
        <w:rPr>
          <w:rFonts w:hint="eastAsia"/>
          <w:sz w:val="21"/>
          <w:szCs w:val="21"/>
        </w:rPr>
        <w:t>/</w:t>
      </w:r>
      <w:r>
        <w:rPr>
          <w:rFonts w:hint="eastAsia"/>
          <w:sz w:val="21"/>
          <w:szCs w:val="21"/>
        </w:rPr>
        <w:t>已达标学时“的信息提示。</w:t>
      </w:r>
    </w:p>
    <w:p w:rsidR="00FB3616" w:rsidRDefault="00BF44C5">
      <w:pPr>
        <w:pStyle w:val="10"/>
        <w:numPr>
          <w:ilvl w:val="0"/>
          <w:numId w:val="2"/>
        </w:numPr>
        <w:spacing w:after="0" w:line="360" w:lineRule="auto"/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总学时：本次培训任务要求的学时数。</w:t>
      </w:r>
    </w:p>
    <w:p w:rsidR="00FB3616" w:rsidRDefault="00BF44C5">
      <w:pPr>
        <w:pStyle w:val="10"/>
        <w:numPr>
          <w:ilvl w:val="0"/>
          <w:numId w:val="2"/>
        </w:numPr>
        <w:spacing w:after="0" w:line="360" w:lineRule="auto"/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已选择学时：学员已经选择的学时数，包括：必修课程学时</w:t>
      </w:r>
      <w:r>
        <w:rPr>
          <w:rFonts w:hint="eastAsia"/>
          <w:sz w:val="21"/>
          <w:szCs w:val="21"/>
        </w:rPr>
        <w:t>+</w:t>
      </w:r>
      <w:r>
        <w:rPr>
          <w:rFonts w:hint="eastAsia"/>
          <w:sz w:val="21"/>
          <w:szCs w:val="21"/>
        </w:rPr>
        <w:t>选修课程学时</w:t>
      </w:r>
    </w:p>
    <w:p w:rsidR="00FB3616" w:rsidRDefault="00BF44C5">
      <w:pPr>
        <w:spacing w:after="0" w:line="360" w:lineRule="auto"/>
        <w:ind w:firstLineChars="200" w:firstLine="420"/>
        <w:rPr>
          <w:b/>
          <w:sz w:val="21"/>
          <w:szCs w:val="21"/>
        </w:rPr>
      </w:pPr>
      <w:r>
        <w:rPr>
          <w:rFonts w:hint="eastAsia"/>
          <w:b/>
          <w:sz w:val="21"/>
          <w:szCs w:val="21"/>
        </w:rPr>
        <w:lastRenderedPageBreak/>
        <w:t>课程学习</w:t>
      </w:r>
    </w:p>
    <w:p w:rsidR="00FB3616" w:rsidRDefault="00BF44C5">
      <w:pPr>
        <w:spacing w:after="0" w:line="360" w:lineRule="auto"/>
        <w:ind w:firstLineChars="200" w:firstLine="420"/>
        <w:rPr>
          <w:b/>
          <w:sz w:val="21"/>
          <w:szCs w:val="21"/>
        </w:rPr>
      </w:pPr>
      <w:r>
        <w:rPr>
          <w:rFonts w:hint="eastAsia"/>
          <w:b/>
          <w:sz w:val="21"/>
          <w:szCs w:val="21"/>
        </w:rPr>
        <w:t>3.1</w:t>
      </w:r>
      <w:r>
        <w:rPr>
          <w:rFonts w:hint="eastAsia"/>
          <w:b/>
          <w:sz w:val="21"/>
          <w:szCs w:val="21"/>
        </w:rPr>
        <w:t>课程介绍页面</w:t>
      </w:r>
    </w:p>
    <w:p w:rsidR="00FB3616" w:rsidRDefault="00BF44C5">
      <w:pPr>
        <w:spacing w:after="0" w:line="360" w:lineRule="auto"/>
        <w:ind w:firstLineChars="200" w:firstLine="420"/>
        <w:rPr>
          <w:b/>
          <w:sz w:val="21"/>
          <w:szCs w:val="21"/>
        </w:rPr>
      </w:pPr>
      <w:r>
        <w:rPr>
          <w:rFonts w:hint="eastAsia"/>
          <w:sz w:val="21"/>
          <w:szCs w:val="21"/>
        </w:rPr>
        <w:t>课程学习，首先进入课程介绍页面。</w:t>
      </w:r>
    </w:p>
    <w:p w:rsidR="00FB3616" w:rsidRDefault="00F20216">
      <w:r>
        <w:pict>
          <v:shape id="图片框 1038" o:spid="_x0000_i1030" type="#_x0000_t75" style="width:415.5pt;height:378.75pt">
            <v:imagedata r:id="rId14" o:title=""/>
            <v:shadow on="t" type="perspective" color="black" opacity="38666f" origin="-.5,-.5" offset="0,0"/>
          </v:shape>
        </w:pict>
      </w:r>
    </w:p>
    <w:p w:rsidR="00FB3616" w:rsidRDefault="00BF44C5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3.1</w:t>
      </w:r>
      <w:r>
        <w:rPr>
          <w:rFonts w:hint="eastAsia"/>
        </w:rPr>
        <w:t>：课程介绍页</w:t>
      </w:r>
    </w:p>
    <w:p w:rsidR="00FB3616" w:rsidRDefault="00BF44C5">
      <w:pPr>
        <w:spacing w:after="0" w:line="360" w:lineRule="auto"/>
        <w:ind w:firstLineChars="200"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课程介绍页面聚合了针对本门课程所有的信息资源。如课程简介、课程列表（课程单元的学习进度、时长等信息）、课程讲师介绍以及参与本课程学习的人员、评论等内容。</w:t>
      </w:r>
    </w:p>
    <w:p w:rsidR="00FB3616" w:rsidRDefault="00BF44C5">
      <w:pPr>
        <w:spacing w:after="0" w:line="360" w:lineRule="auto"/>
        <w:ind w:firstLineChars="200"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学员查看完课程基本信息内容后，点击右侧的“课程学习”按钮，进入课程学习页面。</w:t>
      </w:r>
    </w:p>
    <w:p w:rsidR="00FB3616" w:rsidRDefault="00FB3616">
      <w:pPr>
        <w:spacing w:after="0" w:line="360" w:lineRule="auto"/>
        <w:ind w:firstLineChars="200" w:firstLine="420"/>
        <w:rPr>
          <w:sz w:val="21"/>
          <w:szCs w:val="21"/>
        </w:rPr>
      </w:pPr>
    </w:p>
    <w:p w:rsidR="00FB3616" w:rsidRDefault="00BF44C5">
      <w:pPr>
        <w:spacing w:after="0" w:line="360" w:lineRule="auto"/>
        <w:ind w:firstLineChars="200" w:firstLine="420"/>
        <w:rPr>
          <w:b/>
          <w:sz w:val="21"/>
          <w:szCs w:val="21"/>
        </w:rPr>
      </w:pPr>
      <w:r>
        <w:rPr>
          <w:rFonts w:hint="eastAsia"/>
          <w:b/>
          <w:sz w:val="21"/>
          <w:szCs w:val="21"/>
        </w:rPr>
        <w:t>3.2</w:t>
      </w:r>
      <w:r>
        <w:rPr>
          <w:rFonts w:hint="eastAsia"/>
          <w:b/>
          <w:sz w:val="21"/>
          <w:szCs w:val="21"/>
        </w:rPr>
        <w:t>课程学习页面</w:t>
      </w:r>
    </w:p>
    <w:p w:rsidR="00FB3616" w:rsidRDefault="00BF44C5">
      <w:pPr>
        <w:spacing w:after="0" w:line="360" w:lineRule="auto"/>
        <w:ind w:firstLineChars="200"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      1. </w:t>
      </w:r>
      <w:r>
        <w:rPr>
          <w:rFonts w:hint="eastAsia"/>
          <w:sz w:val="21"/>
          <w:szCs w:val="21"/>
        </w:rPr>
        <w:t>在线学习监控说明：</w:t>
      </w:r>
    </w:p>
    <w:p w:rsidR="00FB3616" w:rsidRDefault="00BF44C5">
      <w:pPr>
        <w:spacing w:line="360" w:lineRule="auto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lastRenderedPageBreak/>
        <w:t>（</w:t>
      </w:r>
      <w:r>
        <w:rPr>
          <w:rFonts w:hint="eastAsia"/>
          <w:sz w:val="21"/>
          <w:szCs w:val="21"/>
        </w:rPr>
        <w:t>1</w:t>
      </w:r>
      <w:r>
        <w:rPr>
          <w:rFonts w:hint="eastAsia"/>
          <w:sz w:val="21"/>
          <w:szCs w:val="21"/>
        </w:rPr>
        <w:t>）课程学习过程中，按照课程章节顺序查看课程，</w:t>
      </w:r>
      <w:r>
        <w:rPr>
          <w:rFonts w:hint="eastAsia"/>
          <w:color w:val="FF0000"/>
          <w:sz w:val="21"/>
          <w:szCs w:val="21"/>
        </w:rPr>
        <w:t>课程中所有文件及交互均需点击查看完毕后</w:t>
      </w:r>
      <w:r>
        <w:rPr>
          <w:rFonts w:hint="eastAsia"/>
          <w:sz w:val="21"/>
          <w:szCs w:val="21"/>
        </w:rPr>
        <w:t>，课程进度才能记录</w:t>
      </w:r>
      <w:r>
        <w:rPr>
          <w:rFonts w:hint="eastAsia"/>
          <w:sz w:val="21"/>
          <w:szCs w:val="21"/>
        </w:rPr>
        <w:t>100%</w:t>
      </w:r>
      <w:r>
        <w:rPr>
          <w:rFonts w:hint="eastAsia"/>
          <w:sz w:val="21"/>
          <w:szCs w:val="21"/>
        </w:rPr>
        <w:t>，只有进度达到</w:t>
      </w:r>
      <w:r>
        <w:rPr>
          <w:rFonts w:hint="eastAsia"/>
          <w:sz w:val="21"/>
          <w:szCs w:val="21"/>
        </w:rPr>
        <w:t>100%</w:t>
      </w:r>
      <w:r>
        <w:rPr>
          <w:rFonts w:hint="eastAsia"/>
          <w:sz w:val="21"/>
          <w:szCs w:val="21"/>
        </w:rPr>
        <w:t>，才会获得该课程相应的学时。如</w:t>
      </w:r>
      <w:r>
        <w:rPr>
          <w:rFonts w:hint="eastAsia"/>
          <w:color w:val="FF0000"/>
          <w:sz w:val="21"/>
          <w:szCs w:val="21"/>
        </w:rPr>
        <w:t>拖动播放或者跳跃式的学习，课程学习进度将无法记录</w:t>
      </w:r>
      <w:r>
        <w:rPr>
          <w:rFonts w:hint="eastAsia"/>
          <w:color w:val="FF0000"/>
          <w:sz w:val="21"/>
          <w:szCs w:val="21"/>
        </w:rPr>
        <w:t>100%</w:t>
      </w:r>
      <w:r>
        <w:rPr>
          <w:rFonts w:hint="eastAsia"/>
          <w:color w:val="FF0000"/>
          <w:sz w:val="21"/>
          <w:szCs w:val="21"/>
        </w:rPr>
        <w:t>，也将无法获得该课程的学时</w:t>
      </w:r>
      <w:r>
        <w:rPr>
          <w:rFonts w:hint="eastAsia"/>
          <w:sz w:val="21"/>
          <w:szCs w:val="21"/>
        </w:rPr>
        <w:t>。</w:t>
      </w:r>
    </w:p>
    <w:p w:rsidR="00FB3616" w:rsidRDefault="00BF44C5">
      <w:pPr>
        <w:spacing w:line="360" w:lineRule="auto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（</w:t>
      </w:r>
      <w:r>
        <w:rPr>
          <w:rFonts w:hint="eastAsia"/>
          <w:sz w:val="21"/>
          <w:szCs w:val="21"/>
        </w:rPr>
        <w:t>2</w:t>
      </w:r>
      <w:r>
        <w:rPr>
          <w:rFonts w:hint="eastAsia"/>
          <w:sz w:val="21"/>
          <w:szCs w:val="21"/>
        </w:rPr>
        <w:t>）课件不支持自动播放，学员需</w:t>
      </w:r>
      <w:r>
        <w:rPr>
          <w:rFonts w:hint="eastAsia"/>
          <w:color w:val="FF0000"/>
          <w:sz w:val="21"/>
          <w:szCs w:val="21"/>
        </w:rPr>
        <w:t>手动点击“下一页”</w:t>
      </w:r>
      <w:r>
        <w:rPr>
          <w:rFonts w:hint="eastAsia"/>
          <w:sz w:val="21"/>
          <w:szCs w:val="21"/>
        </w:rPr>
        <w:t>进行学习，保证学员是及时跟进学习的。</w:t>
      </w:r>
    </w:p>
    <w:p w:rsidR="00FB3616" w:rsidRDefault="00BF44C5">
      <w:pPr>
        <w:spacing w:line="360" w:lineRule="auto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（</w:t>
      </w:r>
      <w:r>
        <w:rPr>
          <w:rFonts w:hint="eastAsia"/>
          <w:sz w:val="21"/>
          <w:szCs w:val="21"/>
        </w:rPr>
        <w:t>3</w:t>
      </w:r>
      <w:r>
        <w:rPr>
          <w:rFonts w:hint="eastAsia"/>
          <w:sz w:val="21"/>
          <w:szCs w:val="21"/>
        </w:rPr>
        <w:t>）在视频播放过程中，</w:t>
      </w:r>
      <w:r>
        <w:rPr>
          <w:rFonts w:hint="eastAsia"/>
          <w:color w:val="FF0000"/>
          <w:sz w:val="21"/>
          <w:szCs w:val="21"/>
        </w:rPr>
        <w:t>会弹出“个人信息确认”对话框</w:t>
      </w:r>
      <w:r>
        <w:rPr>
          <w:rFonts w:hint="eastAsia"/>
          <w:sz w:val="21"/>
          <w:szCs w:val="21"/>
        </w:rPr>
        <w:t>，学员需填写正确后才可继续学习，以保证是学员本人参加学习的。</w:t>
      </w:r>
    </w:p>
    <w:p w:rsidR="00FB3616" w:rsidRDefault="00F20216">
      <w:pPr>
        <w:spacing w:after="0" w:line="360" w:lineRule="auto"/>
        <w:ind w:firstLineChars="200" w:firstLine="420"/>
        <w:rPr>
          <w:sz w:val="21"/>
          <w:szCs w:val="21"/>
        </w:rPr>
      </w:pPr>
      <w:r w:rsidRPr="007613C1">
        <w:rPr>
          <w:sz w:val="21"/>
          <w:szCs w:val="21"/>
        </w:rPr>
        <w:pict>
          <v:shape id="图片框 1046" o:spid="_x0000_i1031" type="#_x0000_t75" style="width:414.75pt;height:317.25pt">
            <v:imagedata r:id="rId15" o:title="14"/>
          </v:shape>
        </w:pict>
      </w:r>
    </w:p>
    <w:p w:rsidR="00FB3616" w:rsidRDefault="00FB3616">
      <w:pPr>
        <w:spacing w:after="0" w:line="360" w:lineRule="auto"/>
        <w:ind w:firstLineChars="200" w:firstLine="420"/>
        <w:rPr>
          <w:sz w:val="21"/>
          <w:szCs w:val="21"/>
        </w:rPr>
      </w:pPr>
    </w:p>
    <w:p w:rsidR="00FB3616" w:rsidRDefault="00FB3616">
      <w:pPr>
        <w:spacing w:after="0" w:line="360" w:lineRule="auto"/>
        <w:ind w:firstLineChars="200" w:firstLine="420"/>
        <w:rPr>
          <w:sz w:val="21"/>
          <w:szCs w:val="21"/>
        </w:rPr>
      </w:pPr>
    </w:p>
    <w:p w:rsidR="00FB3616" w:rsidRDefault="00FB3616">
      <w:pPr>
        <w:spacing w:after="0" w:line="360" w:lineRule="auto"/>
        <w:ind w:firstLineChars="200" w:firstLine="420"/>
        <w:rPr>
          <w:sz w:val="21"/>
          <w:szCs w:val="21"/>
        </w:rPr>
      </w:pPr>
    </w:p>
    <w:p w:rsidR="00FB3616" w:rsidRDefault="00BF44C5">
      <w:pPr>
        <w:spacing w:after="0" w:line="360" w:lineRule="auto"/>
        <w:ind w:firstLineChars="200"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      2.  </w:t>
      </w:r>
      <w:r>
        <w:rPr>
          <w:rFonts w:hint="eastAsia"/>
          <w:sz w:val="21"/>
          <w:szCs w:val="21"/>
        </w:rPr>
        <w:t>学习使用说明：</w:t>
      </w:r>
    </w:p>
    <w:p w:rsidR="00FB3616" w:rsidRDefault="00BF44C5">
      <w:pPr>
        <w:spacing w:after="0" w:line="360" w:lineRule="auto"/>
        <w:ind w:firstLineChars="200"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进入课程学习页面，学员就可以正式开始课程内容的学习，也可以通过课程视频窗口上方“课程目录”按钮进行课程章节内容的切换和跳转。</w:t>
      </w:r>
    </w:p>
    <w:p w:rsidR="00FB3616" w:rsidRDefault="00BF44C5">
      <w:pPr>
        <w:spacing w:after="0" w:line="360" w:lineRule="auto"/>
        <w:ind w:firstLineChars="200"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lastRenderedPageBreak/>
        <w:t>如果一门课程由多个单元组成，学员可以通过课程视频窗口上方的“上一讲”、“下一讲”按钮进行快速切换学习。</w:t>
      </w:r>
    </w:p>
    <w:p w:rsidR="00FB3616" w:rsidRDefault="00F20216">
      <w:r>
        <w:pict>
          <v:shape id="图片框 1041" o:spid="_x0000_i1032" type="#_x0000_t75" style="width:415.5pt;height:329.25pt">
            <v:imagedata r:id="rId16" o:title=""/>
            <v:shadow on="t" type="perspective" color="black" opacity="38666f" origin="-.5,-.5" offset="0,0"/>
          </v:shape>
        </w:pict>
      </w:r>
    </w:p>
    <w:p w:rsidR="00FB3616" w:rsidRDefault="00BF44C5">
      <w:pPr>
        <w:jc w:val="center"/>
      </w:pPr>
      <w:r>
        <w:rPr>
          <w:rFonts w:hint="eastAsia"/>
        </w:rPr>
        <w:t>课程学习页</w:t>
      </w:r>
    </w:p>
    <w:p w:rsidR="00FB3616" w:rsidRDefault="00BF44C5">
      <w:pPr>
        <w:spacing w:line="360" w:lineRule="auto"/>
        <w:ind w:firstLine="420"/>
        <w:rPr>
          <w:sz w:val="21"/>
          <w:szCs w:val="21"/>
          <w:u w:val="single"/>
        </w:rPr>
      </w:pPr>
      <w:r>
        <w:rPr>
          <w:rFonts w:hint="eastAsia"/>
          <w:b/>
          <w:color w:val="4F81BD"/>
          <w:sz w:val="21"/>
          <w:szCs w:val="21"/>
        </w:rPr>
        <w:t>温馨提示</w:t>
      </w:r>
      <w:r>
        <w:rPr>
          <w:rFonts w:hint="eastAsia"/>
          <w:sz w:val="21"/>
          <w:szCs w:val="21"/>
        </w:rPr>
        <w:t>：</w:t>
      </w:r>
      <w:r>
        <w:rPr>
          <w:rFonts w:hint="eastAsia"/>
          <w:sz w:val="21"/>
          <w:szCs w:val="21"/>
          <w:u w:val="single"/>
        </w:rPr>
        <w:t>课程都有记忆功能，下次登录时，您既可以继续上次退出章节的学习，亦可继续上次未完成章节的学习。</w:t>
      </w:r>
    </w:p>
    <w:p w:rsidR="00FB3616" w:rsidRDefault="00F20216">
      <w:pPr>
        <w:jc w:val="center"/>
      </w:pPr>
      <w:r>
        <w:pict>
          <v:shape id="图片框 22" o:spid="_x0000_i1033" type="#_x0000_t75" style="width:414.75pt;height:56.25pt">
            <v:imagedata r:id="rId17" o:title="11"/>
          </v:shape>
        </w:pict>
      </w:r>
    </w:p>
    <w:p w:rsidR="00FB3616" w:rsidRDefault="00FB3616">
      <w:pPr>
        <w:spacing w:after="0" w:line="360" w:lineRule="auto"/>
        <w:rPr>
          <w:b/>
          <w:sz w:val="21"/>
          <w:szCs w:val="21"/>
        </w:rPr>
      </w:pPr>
    </w:p>
    <w:p w:rsidR="00FB3616" w:rsidRDefault="00BF44C5">
      <w:pPr>
        <w:spacing w:after="0" w:line="360" w:lineRule="auto"/>
        <w:rPr>
          <w:b/>
          <w:sz w:val="21"/>
          <w:szCs w:val="21"/>
        </w:rPr>
      </w:pPr>
      <w:r>
        <w:rPr>
          <w:rFonts w:hint="eastAsia"/>
          <w:b/>
          <w:sz w:val="21"/>
          <w:szCs w:val="21"/>
        </w:rPr>
        <w:t>第四步：在线考试</w:t>
      </w:r>
    </w:p>
    <w:p w:rsidR="00FB3616" w:rsidRDefault="00BF44C5">
      <w:pPr>
        <w:spacing w:after="0" w:line="360" w:lineRule="auto"/>
        <w:ind w:firstLineChars="200"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学完规定</w:t>
      </w:r>
      <w:r>
        <w:rPr>
          <w:rFonts w:hint="eastAsia"/>
          <w:sz w:val="21"/>
          <w:szCs w:val="21"/>
        </w:rPr>
        <w:t>40</w:t>
      </w:r>
      <w:r>
        <w:rPr>
          <w:rFonts w:hint="eastAsia"/>
          <w:sz w:val="21"/>
          <w:szCs w:val="21"/>
        </w:rPr>
        <w:t>学时课程后，获得在线考试资格，</w:t>
      </w:r>
      <w:r>
        <w:rPr>
          <w:rFonts w:hint="eastAsia"/>
          <w:color w:val="FF0000"/>
          <w:sz w:val="21"/>
          <w:szCs w:val="21"/>
        </w:rPr>
        <w:t>考试为综合考试，考试题目范围仅限于必修课</w:t>
      </w:r>
      <w:r>
        <w:rPr>
          <w:rFonts w:hint="eastAsia"/>
          <w:sz w:val="21"/>
          <w:szCs w:val="21"/>
        </w:rPr>
        <w:t>。</w:t>
      </w:r>
    </w:p>
    <w:p w:rsidR="00FB3616" w:rsidRDefault="00BF44C5">
      <w:pPr>
        <w:spacing w:after="0" w:line="360" w:lineRule="auto"/>
        <w:ind w:firstLineChars="200"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试卷答题时间为</w:t>
      </w:r>
      <w:r>
        <w:rPr>
          <w:rFonts w:hint="eastAsia"/>
          <w:sz w:val="21"/>
          <w:szCs w:val="21"/>
        </w:rPr>
        <w:t>1</w:t>
      </w:r>
      <w:r>
        <w:rPr>
          <w:rFonts w:hint="eastAsia"/>
          <w:sz w:val="21"/>
          <w:szCs w:val="21"/>
        </w:rPr>
        <w:t>小时，题型有单选题、多选题和判断题。试题总数为</w:t>
      </w:r>
      <w:r>
        <w:rPr>
          <w:rFonts w:hint="eastAsia"/>
          <w:sz w:val="21"/>
          <w:szCs w:val="21"/>
        </w:rPr>
        <w:t>50</w:t>
      </w:r>
      <w:r>
        <w:rPr>
          <w:rFonts w:hint="eastAsia"/>
          <w:sz w:val="21"/>
          <w:szCs w:val="21"/>
        </w:rPr>
        <w:t>题，满分</w:t>
      </w:r>
      <w:r>
        <w:rPr>
          <w:rFonts w:hint="eastAsia"/>
          <w:sz w:val="21"/>
          <w:szCs w:val="21"/>
        </w:rPr>
        <w:t>100</w:t>
      </w:r>
      <w:r>
        <w:rPr>
          <w:rFonts w:hint="eastAsia"/>
          <w:sz w:val="21"/>
          <w:szCs w:val="21"/>
        </w:rPr>
        <w:t>分，及格分数为</w:t>
      </w:r>
      <w:r>
        <w:rPr>
          <w:rFonts w:hint="eastAsia"/>
          <w:sz w:val="21"/>
          <w:szCs w:val="21"/>
        </w:rPr>
        <w:t>60</w:t>
      </w:r>
      <w:r>
        <w:rPr>
          <w:rFonts w:hint="eastAsia"/>
          <w:sz w:val="21"/>
          <w:szCs w:val="21"/>
        </w:rPr>
        <w:t>分，考试成绩以最高答题分数记录。</w:t>
      </w:r>
    </w:p>
    <w:p w:rsidR="00FB3616" w:rsidRDefault="00BF44C5">
      <w:pPr>
        <w:spacing w:after="0" w:line="360" w:lineRule="auto"/>
        <w:ind w:firstLineChars="200" w:firstLine="420"/>
        <w:rPr>
          <w:color w:val="FF0000"/>
          <w:sz w:val="21"/>
          <w:szCs w:val="21"/>
        </w:rPr>
      </w:pPr>
      <w:r>
        <w:rPr>
          <w:rFonts w:hint="eastAsia"/>
          <w:b/>
          <w:sz w:val="21"/>
          <w:szCs w:val="21"/>
        </w:rPr>
        <w:lastRenderedPageBreak/>
        <w:t>温馨提示：</w:t>
      </w:r>
      <w:r>
        <w:rPr>
          <w:rFonts w:hint="eastAsia"/>
          <w:color w:val="FF0000"/>
          <w:sz w:val="21"/>
          <w:szCs w:val="21"/>
        </w:rPr>
        <w:t>考试次数限定为</w:t>
      </w:r>
      <w:r>
        <w:rPr>
          <w:rFonts w:hint="eastAsia"/>
          <w:color w:val="0000FF"/>
          <w:sz w:val="24"/>
          <w:szCs w:val="24"/>
        </w:rPr>
        <w:t>3</w:t>
      </w:r>
      <w:r>
        <w:rPr>
          <w:rFonts w:hint="eastAsia"/>
          <w:color w:val="FF0000"/>
          <w:sz w:val="21"/>
          <w:szCs w:val="21"/>
        </w:rPr>
        <w:t>次，学员考试合格后，才能结业、打印证书。</w:t>
      </w:r>
    </w:p>
    <w:p w:rsidR="00FB3616" w:rsidRDefault="00FB3616">
      <w:pPr>
        <w:spacing w:after="0" w:line="360" w:lineRule="auto"/>
        <w:ind w:firstLineChars="200" w:firstLine="420"/>
        <w:rPr>
          <w:color w:val="FF0000"/>
          <w:sz w:val="21"/>
          <w:szCs w:val="21"/>
        </w:rPr>
      </w:pPr>
    </w:p>
    <w:p w:rsidR="00FB3616" w:rsidRDefault="00BF44C5">
      <w:pPr>
        <w:spacing w:after="0" w:line="360" w:lineRule="auto"/>
        <w:rPr>
          <w:b/>
          <w:sz w:val="21"/>
          <w:szCs w:val="21"/>
        </w:rPr>
      </w:pPr>
      <w:r>
        <w:rPr>
          <w:rFonts w:hint="eastAsia"/>
          <w:b/>
          <w:sz w:val="21"/>
          <w:szCs w:val="21"/>
        </w:rPr>
        <w:t>第五步：打印结业证书</w:t>
      </w:r>
    </w:p>
    <w:p w:rsidR="00FB3616" w:rsidRDefault="00BF44C5">
      <w:pPr>
        <w:spacing w:after="0" w:line="360" w:lineRule="auto"/>
        <w:ind w:firstLineChars="200"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当学员完成</w:t>
      </w:r>
      <w:r>
        <w:rPr>
          <w:rFonts w:hint="eastAsia"/>
          <w:sz w:val="21"/>
          <w:szCs w:val="21"/>
        </w:rPr>
        <w:t>40</w:t>
      </w:r>
      <w:r>
        <w:rPr>
          <w:rFonts w:hint="eastAsia"/>
          <w:sz w:val="21"/>
          <w:szCs w:val="21"/>
        </w:rPr>
        <w:t>学时必修课程，并且考试达标（考试分数大于等于</w:t>
      </w:r>
      <w:r>
        <w:rPr>
          <w:rFonts w:hint="eastAsia"/>
          <w:sz w:val="21"/>
          <w:szCs w:val="21"/>
        </w:rPr>
        <w:t>60</w:t>
      </w:r>
      <w:r>
        <w:rPr>
          <w:rFonts w:hint="eastAsia"/>
          <w:sz w:val="21"/>
          <w:szCs w:val="21"/>
        </w:rPr>
        <w:t>分）后，即可打印本期网络培训结业证书。请到首页，点击“打印证书”，进行证书打印。（如图</w:t>
      </w:r>
      <w:r>
        <w:rPr>
          <w:rFonts w:hint="eastAsia"/>
          <w:sz w:val="21"/>
          <w:szCs w:val="21"/>
        </w:rPr>
        <w:t>5.1</w:t>
      </w:r>
      <w:r>
        <w:rPr>
          <w:rFonts w:hint="eastAsia"/>
          <w:sz w:val="21"/>
          <w:szCs w:val="21"/>
        </w:rPr>
        <w:t>所示）</w:t>
      </w:r>
    </w:p>
    <w:p w:rsidR="00FB3616" w:rsidRDefault="00F20216">
      <w:pPr>
        <w:spacing w:after="0" w:line="360" w:lineRule="auto"/>
        <w:rPr>
          <w:sz w:val="21"/>
          <w:szCs w:val="21"/>
        </w:rPr>
      </w:pPr>
      <w:r w:rsidRPr="007613C1">
        <w:rPr>
          <w:sz w:val="21"/>
          <w:szCs w:val="21"/>
        </w:rPr>
        <w:pict>
          <v:shape id="图片框 1040" o:spid="_x0000_i1034" type="#_x0000_t75" style="width:414.75pt;height:205.5pt" filled="t" fillcolor="#ededed">
            <v:imagedata r:id="rId18" o:title="图片2"/>
            <v:shadow on="t" type="perspective" color="black" opacity="19005f" origin="-.5,-.5" offset="0,.5mm"/>
          </v:shape>
        </w:pict>
      </w:r>
    </w:p>
    <w:p w:rsidR="00FB3616" w:rsidRDefault="00BF44C5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5.1</w:t>
      </w:r>
      <w:r>
        <w:rPr>
          <w:rFonts w:hint="eastAsia"/>
        </w:rPr>
        <w:t>：个人中心首页——打印证书</w:t>
      </w:r>
    </w:p>
    <w:p w:rsidR="00FB3616" w:rsidRDefault="00BF44C5">
      <w:pPr>
        <w:spacing w:after="0" w:line="360" w:lineRule="auto"/>
        <w:ind w:firstLineChars="200" w:firstLine="420"/>
        <w:rPr>
          <w:sz w:val="21"/>
          <w:szCs w:val="21"/>
        </w:rPr>
      </w:pPr>
      <w:r>
        <w:rPr>
          <w:rFonts w:hint="eastAsia"/>
          <w:b/>
          <w:sz w:val="21"/>
          <w:szCs w:val="21"/>
        </w:rPr>
        <w:t>温馨提示：</w:t>
      </w:r>
      <w:r>
        <w:rPr>
          <w:rFonts w:hint="eastAsia"/>
          <w:sz w:val="21"/>
          <w:szCs w:val="21"/>
        </w:rPr>
        <w:t>学员打印完结业证书后，仍可以登录平台重复学习已选课程内容。</w:t>
      </w:r>
    </w:p>
    <w:p w:rsidR="00FB3616" w:rsidRDefault="00FB3616">
      <w:pPr>
        <w:spacing w:after="0" w:line="360" w:lineRule="auto"/>
        <w:ind w:firstLineChars="200" w:firstLine="420"/>
        <w:rPr>
          <w:sz w:val="21"/>
          <w:szCs w:val="21"/>
        </w:rPr>
      </w:pPr>
    </w:p>
    <w:p w:rsidR="00FB3616" w:rsidRDefault="00BF44C5">
      <w:pPr>
        <w:pStyle w:val="1"/>
        <w:ind w:firstLine="560"/>
      </w:pPr>
      <w:r>
        <w:rPr>
          <w:rFonts w:hint="eastAsia"/>
        </w:rPr>
        <w:t>二、服务支持</w:t>
      </w:r>
    </w:p>
    <w:p w:rsidR="00FB3616" w:rsidRDefault="00BF44C5">
      <w:pPr>
        <w:spacing w:line="360" w:lineRule="auto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本服务支持解决学员在线学习操作过程中遇到的疑问，我们提供以下五种方式答疑渠道：</w:t>
      </w:r>
    </w:p>
    <w:p w:rsidR="00FB3616" w:rsidRDefault="00BF44C5">
      <w:pPr>
        <w:spacing w:line="360" w:lineRule="auto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1</w:t>
      </w:r>
      <w:r>
        <w:rPr>
          <w:rFonts w:hint="eastAsia"/>
          <w:sz w:val="21"/>
          <w:szCs w:val="21"/>
        </w:rPr>
        <w:t>、帮助中心</w:t>
      </w:r>
      <w:r w:rsidR="00F20216" w:rsidRPr="007613C1">
        <w:rPr>
          <w:sz w:val="21"/>
          <w:szCs w:val="21"/>
        </w:rPr>
        <w:pict>
          <v:shape id="图片框 31" o:spid="_x0000_i1035" type="#_x0000_t75" style="width:414.75pt;height:18.75pt">
            <v:imagedata r:id="rId19" o:title="16"/>
          </v:shape>
        </w:pict>
      </w:r>
    </w:p>
    <w:p w:rsidR="00FB3616" w:rsidRDefault="00BF44C5">
      <w:pPr>
        <w:spacing w:line="360" w:lineRule="auto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学员可通过平台的“帮助中心”查看在学习过程中的一些普遍性操作问题汇总。如果“帮助中心”未能解决个人疑惑，请通过其他答疑通道进行咨询。</w:t>
      </w:r>
    </w:p>
    <w:p w:rsidR="00FB3616" w:rsidRDefault="00BF44C5">
      <w:pPr>
        <w:spacing w:line="360" w:lineRule="auto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lastRenderedPageBreak/>
        <w:t>2</w:t>
      </w:r>
      <w:r>
        <w:rPr>
          <w:rFonts w:hint="eastAsia"/>
          <w:sz w:val="21"/>
          <w:szCs w:val="21"/>
        </w:rPr>
        <w:t>、在线客服</w:t>
      </w:r>
      <w:r w:rsidR="00F20216" w:rsidRPr="007613C1">
        <w:rPr>
          <w:sz w:val="21"/>
          <w:szCs w:val="21"/>
        </w:rPr>
        <w:pict>
          <v:shape id="图片框 1047" o:spid="_x0000_i1036" type="#_x0000_t75" style="width:1in;height:66.75pt">
            <v:imagedata r:id="rId20" o:title="15"/>
          </v:shape>
        </w:pict>
      </w:r>
    </w:p>
    <w:p w:rsidR="00FB3616" w:rsidRDefault="00BF44C5">
      <w:pPr>
        <w:spacing w:line="360" w:lineRule="auto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实时解决学员在线学习过程中遇到的问题。</w:t>
      </w:r>
    </w:p>
    <w:p w:rsidR="00FB3616" w:rsidRDefault="00BF44C5">
      <w:pPr>
        <w:spacing w:line="360" w:lineRule="auto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3</w:t>
      </w:r>
      <w:r>
        <w:rPr>
          <w:rFonts w:hint="eastAsia"/>
          <w:sz w:val="21"/>
          <w:szCs w:val="21"/>
        </w:rPr>
        <w:t>、电话咨询</w:t>
      </w:r>
      <w:r w:rsidR="00F20216" w:rsidRPr="007613C1">
        <w:rPr>
          <w:sz w:val="21"/>
          <w:szCs w:val="21"/>
        </w:rPr>
        <w:pict>
          <v:shape id="图片框 30" o:spid="_x0000_i1037" type="#_x0000_t75" style="width:291.75pt;height:26.25pt">
            <v:imagedata r:id="rId21" o:title="16"/>
          </v:shape>
        </w:pict>
      </w:r>
    </w:p>
    <w:p w:rsidR="00FB3616" w:rsidRDefault="00BF44C5">
      <w:pPr>
        <w:spacing w:line="360" w:lineRule="auto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提供全程免费咨询热线：</w:t>
      </w:r>
      <w:r>
        <w:rPr>
          <w:rFonts w:hint="eastAsia"/>
          <w:sz w:val="21"/>
          <w:szCs w:val="21"/>
        </w:rPr>
        <w:t>400-063-0318</w:t>
      </w:r>
      <w:r>
        <w:rPr>
          <w:rFonts w:hint="eastAsia"/>
          <w:sz w:val="21"/>
          <w:szCs w:val="21"/>
        </w:rPr>
        <w:t>、</w:t>
      </w:r>
      <w:r>
        <w:rPr>
          <w:rFonts w:hint="eastAsia"/>
          <w:sz w:val="21"/>
          <w:szCs w:val="21"/>
        </w:rPr>
        <w:t>010-64505252</w:t>
      </w:r>
      <w:r>
        <w:rPr>
          <w:rFonts w:hint="eastAsia"/>
          <w:sz w:val="21"/>
          <w:szCs w:val="21"/>
        </w:rPr>
        <w:t>。</w:t>
      </w:r>
    </w:p>
    <w:p w:rsidR="00FB3616" w:rsidRDefault="00BF44C5">
      <w:pPr>
        <w:spacing w:line="360" w:lineRule="auto"/>
        <w:ind w:firstLine="420"/>
        <w:rPr>
          <w:sz w:val="21"/>
          <w:szCs w:val="21"/>
          <w:u w:val="single"/>
        </w:rPr>
      </w:pPr>
      <w:r>
        <w:rPr>
          <w:rFonts w:hint="eastAsia"/>
          <w:b/>
          <w:color w:val="4F81BD"/>
          <w:sz w:val="21"/>
          <w:szCs w:val="21"/>
        </w:rPr>
        <w:t>温馨提示：</w:t>
      </w:r>
      <w:r>
        <w:rPr>
          <w:rFonts w:hint="eastAsia"/>
          <w:sz w:val="21"/>
          <w:szCs w:val="21"/>
          <w:u w:val="single"/>
        </w:rPr>
        <w:t>非工作时间、节假日，如果您遇到问题，亦可拨打此热线进行咨询，我们将为您提供及时、快速、周到的解答服务！</w:t>
      </w:r>
    </w:p>
    <w:p w:rsidR="00FB3616" w:rsidRDefault="00BF44C5">
      <w:pPr>
        <w:spacing w:line="360" w:lineRule="auto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4</w:t>
      </w:r>
      <w:r>
        <w:rPr>
          <w:rFonts w:hint="eastAsia"/>
          <w:sz w:val="21"/>
          <w:szCs w:val="21"/>
        </w:rPr>
        <w:t>、交流互动</w:t>
      </w:r>
    </w:p>
    <w:p w:rsidR="00FB3616" w:rsidRDefault="00BF44C5">
      <w:pPr>
        <w:spacing w:line="360" w:lineRule="auto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设置交流互动论坛，如果在学习过程中有什么问题，都可以发布在论坛里，我们会定期由行业专家来逐一解答。同时学员之间可以通过论坛进行交流和互动，有些问题可以在与伙伴的交流互动中解决，或者通过查看类似问题的解答情况，及时解决自身的困惑。</w:t>
      </w:r>
    </w:p>
    <w:p w:rsidR="00FB3616" w:rsidRDefault="00BF44C5">
      <w:pPr>
        <w:spacing w:line="360" w:lineRule="auto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5</w:t>
      </w:r>
      <w:r>
        <w:rPr>
          <w:rFonts w:hint="eastAsia"/>
          <w:sz w:val="21"/>
          <w:szCs w:val="21"/>
        </w:rPr>
        <w:t>、邮件咨询</w:t>
      </w:r>
    </w:p>
    <w:p w:rsidR="00FB3616" w:rsidRDefault="00BF44C5">
      <w:pPr>
        <w:spacing w:line="360" w:lineRule="auto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统一客服邮箱：</w:t>
      </w:r>
      <w:r>
        <w:rPr>
          <w:rFonts w:hint="eastAsia"/>
          <w:sz w:val="21"/>
          <w:szCs w:val="21"/>
        </w:rPr>
        <w:t>hni</w:t>
      </w:r>
      <w:r>
        <w:rPr>
          <w:sz w:val="21"/>
          <w:szCs w:val="21"/>
        </w:rPr>
        <w:t>cpa</w:t>
      </w:r>
      <w:r>
        <w:rPr>
          <w:rFonts w:hint="eastAsia"/>
          <w:sz w:val="21"/>
          <w:szCs w:val="21"/>
        </w:rPr>
        <w:t>@elearning360.cn</w:t>
      </w:r>
      <w:r>
        <w:rPr>
          <w:rFonts w:hint="eastAsia"/>
          <w:sz w:val="21"/>
          <w:szCs w:val="21"/>
        </w:rPr>
        <w:t>。</w:t>
      </w:r>
    </w:p>
    <w:p w:rsidR="00FB3616" w:rsidRDefault="00FB3616">
      <w:pPr>
        <w:spacing w:after="0" w:line="360" w:lineRule="auto"/>
        <w:ind w:firstLineChars="200" w:firstLine="420"/>
        <w:rPr>
          <w:sz w:val="21"/>
          <w:szCs w:val="21"/>
        </w:rPr>
      </w:pPr>
    </w:p>
    <w:sectPr w:rsidR="00FB3616" w:rsidSect="00804C31">
      <w:footerReference w:type="default" r:id="rId22"/>
      <w:pgSz w:w="11906" w:h="16838"/>
      <w:pgMar w:top="1440" w:right="1800" w:bottom="1276" w:left="1800" w:header="708" w:footer="708" w:gutter="0"/>
      <w:cols w:space="720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5DD1" w:rsidRDefault="00C95DD1" w:rsidP="00FB3616">
      <w:pPr>
        <w:spacing w:after="0"/>
      </w:pPr>
      <w:r>
        <w:separator/>
      </w:r>
    </w:p>
  </w:endnote>
  <w:endnote w:type="continuationSeparator" w:id="1">
    <w:p w:rsidR="00C95DD1" w:rsidRDefault="00C95DD1" w:rsidP="00FB3616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微软雅黑">
    <w:panose1 w:val="020B0503020204020204"/>
    <w:charset w:val="86"/>
    <w:family w:val="swiss"/>
    <w:pitch w:val="variable"/>
    <w:sig w:usb0="80000287" w:usb1="2A0F3C52" w:usb2="00000016" w:usb3="00000000" w:csb0="0004001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方正大标宋简体">
    <w:panose1 w:val="03000509000000000000"/>
    <w:charset w:val="86"/>
    <w:family w:val="script"/>
    <w:pitch w:val="fixed"/>
    <w:sig w:usb0="00000003" w:usb1="080E0000" w:usb2="00000010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3616" w:rsidRDefault="007613C1">
    <w:pPr>
      <w:pStyle w:val="a6"/>
      <w:jc w:val="center"/>
    </w:pPr>
    <w:r>
      <w:rPr>
        <w:rFonts w:ascii="宋体" w:eastAsia="宋体" w:hAnsi="宋体"/>
        <w:b/>
        <w:sz w:val="13"/>
        <w:szCs w:val="13"/>
      </w:rPr>
      <w:fldChar w:fldCharType="begin"/>
    </w:r>
    <w:r w:rsidR="00BF44C5">
      <w:rPr>
        <w:rFonts w:ascii="宋体" w:eastAsia="宋体" w:hAnsi="宋体"/>
        <w:b/>
        <w:sz w:val="13"/>
        <w:szCs w:val="13"/>
      </w:rPr>
      <w:instrText>PAGE</w:instrText>
    </w:r>
    <w:r>
      <w:rPr>
        <w:rFonts w:ascii="宋体" w:eastAsia="宋体" w:hAnsi="宋体"/>
        <w:b/>
        <w:sz w:val="13"/>
        <w:szCs w:val="13"/>
      </w:rPr>
      <w:fldChar w:fldCharType="separate"/>
    </w:r>
    <w:r w:rsidR="00F20216">
      <w:rPr>
        <w:rFonts w:ascii="宋体" w:eastAsia="宋体" w:hAnsi="宋体"/>
        <w:b/>
        <w:noProof/>
        <w:sz w:val="13"/>
        <w:szCs w:val="13"/>
      </w:rPr>
      <w:t>1</w:t>
    </w:r>
    <w:r>
      <w:rPr>
        <w:rFonts w:ascii="宋体" w:eastAsia="宋体" w:hAnsi="宋体"/>
        <w:b/>
        <w:sz w:val="13"/>
        <w:szCs w:val="13"/>
      </w:rPr>
      <w:fldChar w:fldCharType="end"/>
    </w:r>
    <w:r w:rsidR="00BF44C5">
      <w:rPr>
        <w:rFonts w:ascii="宋体" w:eastAsia="宋体" w:hAnsi="宋体"/>
        <w:sz w:val="13"/>
        <w:szCs w:val="13"/>
        <w:lang w:val="zh-CN"/>
      </w:rPr>
      <w:t xml:space="preserve"> / </w:t>
    </w:r>
    <w:r>
      <w:rPr>
        <w:rFonts w:ascii="宋体" w:eastAsia="宋体" w:hAnsi="宋体"/>
        <w:b/>
        <w:sz w:val="13"/>
        <w:szCs w:val="13"/>
      </w:rPr>
      <w:fldChar w:fldCharType="begin"/>
    </w:r>
    <w:r w:rsidR="00BF44C5">
      <w:rPr>
        <w:rFonts w:ascii="宋体" w:eastAsia="宋体" w:hAnsi="宋体"/>
        <w:b/>
        <w:sz w:val="13"/>
        <w:szCs w:val="13"/>
      </w:rPr>
      <w:instrText>NUMPAGES</w:instrText>
    </w:r>
    <w:r>
      <w:rPr>
        <w:rFonts w:ascii="宋体" w:eastAsia="宋体" w:hAnsi="宋体"/>
        <w:b/>
        <w:sz w:val="13"/>
        <w:szCs w:val="13"/>
      </w:rPr>
      <w:fldChar w:fldCharType="separate"/>
    </w:r>
    <w:r w:rsidR="00F20216">
      <w:rPr>
        <w:rFonts w:ascii="宋体" w:eastAsia="宋体" w:hAnsi="宋体"/>
        <w:b/>
        <w:noProof/>
        <w:sz w:val="13"/>
        <w:szCs w:val="13"/>
      </w:rPr>
      <w:t>10</w:t>
    </w:r>
    <w:r>
      <w:rPr>
        <w:rFonts w:ascii="宋体" w:eastAsia="宋体" w:hAnsi="宋体"/>
        <w:b/>
        <w:sz w:val="13"/>
        <w:szCs w:val="13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5DD1" w:rsidRDefault="00C95DD1" w:rsidP="00FB3616">
      <w:pPr>
        <w:spacing w:after="0"/>
      </w:pPr>
      <w:r>
        <w:separator/>
      </w:r>
    </w:p>
  </w:footnote>
  <w:footnote w:type="continuationSeparator" w:id="1">
    <w:p w:rsidR="00C95DD1" w:rsidRDefault="00C95DD1" w:rsidP="00FB3616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EA6EAB"/>
    <w:multiLevelType w:val="multilevel"/>
    <w:tmpl w:val="27EA6EAB"/>
    <w:lvl w:ilvl="0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>
    <w:nsid w:val="6A6C11B5"/>
    <w:multiLevelType w:val="multilevel"/>
    <w:tmpl w:val="6A6C11B5"/>
    <w:lvl w:ilvl="0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720"/>
  <w:characterSpacingControl w:val="doNotCompress"/>
  <w:hdrShapeDefaults>
    <o:shapedefaults v:ext="edit" spidmax="6146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B3616"/>
    <w:rsid w:val="007613C1"/>
    <w:rsid w:val="00804C31"/>
    <w:rsid w:val="00BF44C5"/>
    <w:rsid w:val="00C95DD1"/>
    <w:rsid w:val="00F20216"/>
    <w:rsid w:val="00FB36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微软雅黑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semiHidden="0" w:uiPriority="9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99"/>
    <w:lsdException w:name="Hyperlink" w:semiHidden="0" w:uiPriority="99"/>
    <w:lsdException w:name="Strong" w:semiHidden="0" w:uiPriority="22" w:unhideWhenUsed="0" w:qFormat="1"/>
    <w:lsdException w:name="Emphasis" w:semiHidden="0" w:uiPriority="20" w:unhideWhenUsed="0" w:qFormat="1"/>
    <w:lsdException w:name="Document Map" w:uiPriority="99"/>
    <w:lsdException w:name="HTML Top of Form" w:uiPriority="99"/>
    <w:lsdException w:name="HTML Bottom of Form" w:uiPriority="99"/>
    <w:lsdException w:name="Normal (Web)" w:semiHidden="0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uiPriority="99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3616"/>
    <w:pPr>
      <w:adjustRightInd w:val="0"/>
      <w:snapToGrid w:val="0"/>
      <w:spacing w:after="200"/>
    </w:pPr>
    <w:rPr>
      <w:rFonts w:ascii="Tahoma" w:hAnsi="Tahoma"/>
      <w:sz w:val="22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FB3616"/>
    <w:pPr>
      <w:keepNext/>
      <w:keepLines/>
      <w:spacing w:after="0" w:line="360" w:lineRule="auto"/>
      <w:outlineLvl w:val="0"/>
    </w:pPr>
    <w:rPr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FB3616"/>
    <w:pPr>
      <w:keepNext/>
      <w:keepLines/>
      <w:spacing w:before="260" w:after="260" w:line="416" w:lineRule="auto"/>
      <w:outlineLvl w:val="1"/>
    </w:pPr>
    <w:rPr>
      <w:rFonts w:ascii="Cambria" w:eastAsia="宋体" w:hAnsi="Cambri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semiHidden/>
    <w:unhideWhenUsed/>
    <w:rsid w:val="00FB3616"/>
    <w:rPr>
      <w:rFonts w:ascii="宋体" w:eastAsia="宋体"/>
      <w:sz w:val="18"/>
      <w:szCs w:val="18"/>
    </w:rPr>
  </w:style>
  <w:style w:type="paragraph" w:styleId="a4">
    <w:name w:val="Date"/>
    <w:basedOn w:val="a"/>
    <w:next w:val="a"/>
    <w:link w:val="Char0"/>
    <w:uiPriority w:val="99"/>
    <w:semiHidden/>
    <w:unhideWhenUsed/>
    <w:rsid w:val="00FB3616"/>
    <w:pPr>
      <w:ind w:leftChars="2500" w:left="100"/>
    </w:pPr>
  </w:style>
  <w:style w:type="paragraph" w:styleId="a5">
    <w:name w:val="Balloon Text"/>
    <w:basedOn w:val="a"/>
    <w:link w:val="Char1"/>
    <w:uiPriority w:val="99"/>
    <w:semiHidden/>
    <w:unhideWhenUsed/>
    <w:rsid w:val="00FB3616"/>
    <w:pPr>
      <w:spacing w:after="0"/>
    </w:pPr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rsid w:val="00FB3616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7">
    <w:name w:val="header"/>
    <w:basedOn w:val="a"/>
    <w:link w:val="Char3"/>
    <w:uiPriority w:val="99"/>
    <w:semiHidden/>
    <w:unhideWhenUsed/>
    <w:rsid w:val="00FB3616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a8">
    <w:name w:val="Normal (Web)"/>
    <w:basedOn w:val="a"/>
    <w:uiPriority w:val="99"/>
    <w:unhideWhenUsed/>
    <w:rsid w:val="00FB3616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character" w:styleId="a9">
    <w:name w:val="Hyperlink"/>
    <w:basedOn w:val="a0"/>
    <w:uiPriority w:val="99"/>
    <w:unhideWhenUsed/>
    <w:rsid w:val="00FB3616"/>
    <w:rPr>
      <w:color w:val="0000FF"/>
      <w:u w:val="single"/>
    </w:rPr>
  </w:style>
  <w:style w:type="paragraph" w:customStyle="1" w:styleId="10">
    <w:name w:val="列出段落1"/>
    <w:basedOn w:val="a"/>
    <w:uiPriority w:val="34"/>
    <w:qFormat/>
    <w:rsid w:val="00FB3616"/>
    <w:pPr>
      <w:ind w:firstLineChars="200" w:firstLine="420"/>
    </w:pPr>
  </w:style>
  <w:style w:type="paragraph" w:customStyle="1" w:styleId="11">
    <w:name w:val="无间隔1"/>
    <w:link w:val="Char4"/>
    <w:qFormat/>
    <w:rsid w:val="00FB3616"/>
    <w:rPr>
      <w:rFonts w:ascii="Calibri" w:eastAsia="宋体" w:hAnsi="Calibri"/>
    </w:rPr>
  </w:style>
  <w:style w:type="character" w:customStyle="1" w:styleId="Char1">
    <w:name w:val="批注框文本 Char"/>
    <w:basedOn w:val="a0"/>
    <w:link w:val="a5"/>
    <w:uiPriority w:val="99"/>
    <w:semiHidden/>
    <w:rsid w:val="00FB3616"/>
    <w:rPr>
      <w:rFonts w:ascii="Tahoma" w:hAnsi="Tahoma"/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FB3616"/>
    <w:rPr>
      <w:rFonts w:ascii="Tahoma" w:hAnsi="Tahoma"/>
      <w:b/>
      <w:bCs/>
      <w:kern w:val="44"/>
      <w:sz w:val="28"/>
      <w:szCs w:val="44"/>
    </w:rPr>
  </w:style>
  <w:style w:type="character" w:customStyle="1" w:styleId="Char">
    <w:name w:val="文档结构图 Char"/>
    <w:basedOn w:val="a0"/>
    <w:link w:val="a3"/>
    <w:uiPriority w:val="99"/>
    <w:semiHidden/>
    <w:rsid w:val="00FB3616"/>
    <w:rPr>
      <w:rFonts w:ascii="宋体" w:eastAsia="宋体" w:hAnsi="Tahoma"/>
      <w:sz w:val="18"/>
      <w:szCs w:val="18"/>
    </w:rPr>
  </w:style>
  <w:style w:type="character" w:customStyle="1" w:styleId="Char3">
    <w:name w:val="页眉 Char"/>
    <w:basedOn w:val="a0"/>
    <w:link w:val="a7"/>
    <w:uiPriority w:val="99"/>
    <w:semiHidden/>
    <w:rsid w:val="00FB3616"/>
    <w:rPr>
      <w:rFonts w:ascii="Tahoma" w:hAnsi="Tahoma"/>
      <w:sz w:val="18"/>
      <w:szCs w:val="18"/>
    </w:rPr>
  </w:style>
  <w:style w:type="character" w:customStyle="1" w:styleId="Char2">
    <w:name w:val="页脚 Char"/>
    <w:basedOn w:val="a0"/>
    <w:link w:val="a6"/>
    <w:uiPriority w:val="99"/>
    <w:rsid w:val="00FB3616"/>
    <w:rPr>
      <w:rFonts w:ascii="Tahoma" w:hAnsi="Tahoma"/>
      <w:sz w:val="18"/>
      <w:szCs w:val="18"/>
    </w:rPr>
  </w:style>
  <w:style w:type="character" w:customStyle="1" w:styleId="Char0">
    <w:name w:val="日期 Char"/>
    <w:basedOn w:val="a0"/>
    <w:link w:val="a4"/>
    <w:uiPriority w:val="99"/>
    <w:semiHidden/>
    <w:rsid w:val="00FB3616"/>
    <w:rPr>
      <w:rFonts w:ascii="Tahoma" w:hAnsi="Tahoma"/>
    </w:rPr>
  </w:style>
  <w:style w:type="character" w:customStyle="1" w:styleId="Char4">
    <w:name w:val="无间隔 Char"/>
    <w:link w:val="11"/>
    <w:rsid w:val="00FB3616"/>
    <w:rPr>
      <w:rFonts w:ascii="Calibri" w:eastAsia="宋体" w:hAnsi="Calibri"/>
      <w:lang w:val="en-US" w:eastAsia="zh-CN" w:bidi="ar-SA"/>
    </w:rPr>
  </w:style>
  <w:style w:type="character" w:customStyle="1" w:styleId="2Char">
    <w:name w:val="标题 2 Char"/>
    <w:basedOn w:val="a0"/>
    <w:link w:val="2"/>
    <w:uiPriority w:val="9"/>
    <w:rsid w:val="00FB3616"/>
    <w:rPr>
      <w:rFonts w:ascii="Cambria" w:eastAsia="宋体" w:hAnsi="Cambria"/>
      <w:b/>
      <w:bCs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zicpa-zhiye.elearning360.cn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10</Pages>
  <Words>448</Words>
  <Characters>2554</Characters>
  <Application>Microsoft Office Word</Application>
  <DocSecurity>0</DocSecurity>
  <Lines>21</Lines>
  <Paragraphs>5</Paragraphs>
  <ScaleCrop>false</ScaleCrop>
  <Company>Microsoft</Company>
  <LinksUpToDate>false</LinksUpToDate>
  <CharactersWithSpaces>2997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2014年度</dc:title>
  <dc:creator>User</dc:creator>
  <cp:lastModifiedBy>YourName</cp:lastModifiedBy>
  <cp:revision>2</cp:revision>
  <cp:lastPrinted>2014-06-18T01:16:00Z</cp:lastPrinted>
  <dcterms:created xsi:type="dcterms:W3CDTF">2013-09-25T05:59:00Z</dcterms:created>
  <dcterms:modified xsi:type="dcterms:W3CDTF">2014-06-18T03:02:00Z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2052-9.1.0.4468</vt:lpwstr>
  </property>
</Properties>
</file>